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-285750</wp:posOffset>
            </wp:positionH>
            <wp:positionV relativeFrom="paragraph">
              <wp:posOffset>30480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（2017-2018年第1期）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2017年9月3日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pStyle w:val="31"/>
        <w:numPr>
          <w:ilvl w:val="0"/>
          <w:numId w:val="1"/>
        </w:numPr>
        <w:ind w:firstLineChars="0"/>
        <w:jc w:val="left"/>
        <w:rPr>
          <w:b/>
          <w:bCs/>
          <w:kern w:val="0"/>
          <w:sz w:val="24"/>
        </w:rPr>
      </w:pPr>
      <w:r>
        <w:rPr>
          <w:rFonts w:hint="eastAsia"/>
          <w:b/>
          <w:bCs/>
          <w:kern w:val="0"/>
          <w:sz w:val="24"/>
        </w:rPr>
        <w:t>学工简讯</w:t>
      </w:r>
    </w:p>
    <w:p>
      <w:pPr>
        <w:numPr>
          <w:ilvl w:val="0"/>
          <w:numId w:val="2"/>
        </w:numPr>
        <w:jc w:val="left"/>
        <w:rPr>
          <w:kern w:val="0"/>
        </w:rPr>
      </w:pPr>
      <w:r>
        <w:fldChar w:fldCharType="begin"/>
      </w:r>
      <w:r>
        <w:instrText xml:space="preserve"> HYPERLINK "http://www.jvtc.jx.cn/zf11_news.asp?id=4631" \o "我校喜迎2017级新生" </w:instrText>
      </w:r>
      <w:r>
        <w:fldChar w:fldCharType="separate"/>
      </w:r>
      <w:r>
        <w:rPr>
          <w:rFonts w:hint="eastAsia"/>
          <w:kern w:val="0"/>
        </w:rPr>
        <w:t>我校喜迎2017级新生</w:t>
      </w:r>
      <w:r>
        <w:rPr>
          <w:rFonts w:hint="eastAsia"/>
          <w:kern w:val="0"/>
        </w:rPr>
        <w:fldChar w:fldCharType="end"/>
      </w:r>
      <w:r>
        <w:fldChar w:fldCharType="begin"/>
      </w:r>
      <w:r>
        <w:instrText xml:space="preserve"> HYPERLINK "http://www.jvtc.jx.cn/zf11_news.asp?id=4494" \o "我校举办" </w:instrText>
      </w:r>
      <w:r>
        <w:fldChar w:fldCharType="separate"/>
      </w:r>
      <w:r>
        <w:rPr>
          <w:rFonts w:hint="eastAsia"/>
          <w:kern w:val="0"/>
        </w:rPr>
        <w:t>（</w:t>
      </w:r>
      <w:r>
        <w:rPr>
          <w:kern w:val="0"/>
        </w:rPr>
        <w:t>2017-</w:t>
      </w:r>
      <w:r>
        <w:rPr>
          <w:rFonts w:hint="eastAsia"/>
          <w:kern w:val="0"/>
        </w:rPr>
        <w:t>9</w:t>
      </w:r>
      <w:r>
        <w:rPr>
          <w:kern w:val="0"/>
        </w:rPr>
        <w:t>-</w:t>
      </w:r>
      <w:r>
        <w:rPr>
          <w:rFonts w:hint="eastAsia"/>
          <w:kern w:val="0"/>
        </w:rPr>
        <w:t>3）</w:t>
      </w:r>
      <w:r>
        <w:rPr>
          <w:kern w:val="0"/>
        </w:rPr>
        <w:t xml:space="preserve"> </w:t>
      </w:r>
      <w:r>
        <w:rPr>
          <w:kern w:val="0"/>
        </w:rPr>
        <w:fldChar w:fldCharType="end"/>
      </w:r>
      <w:r>
        <w:fldChar w:fldCharType="begin"/>
      </w:r>
      <w:r>
        <w:instrText xml:space="preserve"> HYPERLINK "http://www.jvtc.jx.cn/zf11_news.asp?id=4532" \o "我校" </w:instrText>
      </w:r>
      <w:r>
        <w:fldChar w:fldCharType="separate"/>
      </w:r>
      <w:r>
        <w:rPr>
          <w:rFonts w:hint="eastAsia"/>
          <w:kern w:val="0"/>
        </w:rPr>
        <w:t xml:space="preserve"> </w:t>
      </w:r>
      <w:r>
        <w:rPr>
          <w:rFonts w:hint="eastAsia"/>
          <w:kern w:val="0"/>
        </w:rPr>
        <w:fldChar w:fldCharType="end"/>
      </w:r>
      <w:r>
        <w:rPr>
          <w:rFonts w:hint="eastAsia"/>
          <w:kern w:val="0"/>
        </w:rPr>
        <w:t xml:space="preserve">  </w:t>
      </w:r>
    </w:p>
    <w:p>
      <w:pPr>
        <w:numPr>
          <w:ilvl w:val="0"/>
          <w:numId w:val="2"/>
        </w:numPr>
        <w:jc w:val="left"/>
        <w:rPr>
          <w:kern w:val="0"/>
        </w:rPr>
      </w:pPr>
      <w:r>
        <w:rPr>
          <w:rFonts w:hint="eastAsia"/>
          <w:kern w:val="0"/>
        </w:rPr>
        <w:t>我校召开2017年开学节能工作会议（2017-9-5）</w:t>
      </w:r>
    </w:p>
    <w:p>
      <w:pPr>
        <w:numPr>
          <w:ilvl w:val="0"/>
          <w:numId w:val="2"/>
        </w:numPr>
        <w:jc w:val="left"/>
        <w:rPr>
          <w:kern w:val="0"/>
        </w:rPr>
      </w:pPr>
      <w:r>
        <w:rPr>
          <w:rFonts w:hint="eastAsia"/>
          <w:kern w:val="0"/>
        </w:rPr>
        <w:t>我校部署新学期学生工作（2017-9-12）</w:t>
      </w:r>
    </w:p>
    <w:p>
      <w:pPr>
        <w:numPr>
          <w:ilvl w:val="0"/>
          <w:numId w:val="2"/>
        </w:numPr>
        <w:jc w:val="left"/>
        <w:rPr>
          <w:kern w:val="0"/>
        </w:rPr>
      </w:pPr>
      <w:r>
        <w:rPr>
          <w:rFonts w:hint="eastAsia"/>
          <w:kern w:val="0"/>
        </w:rPr>
        <w:t>我校举办“携手共迎十九大，并肩同创优质校”迎新晚会（2017-9-19）</w:t>
      </w:r>
    </w:p>
    <w:p>
      <w:pPr>
        <w:numPr>
          <w:ilvl w:val="0"/>
          <w:numId w:val="2"/>
        </w:numPr>
        <w:jc w:val="left"/>
        <w:rPr>
          <w:kern w:val="0"/>
        </w:rPr>
      </w:pPr>
      <w:r>
        <w:rPr>
          <w:rFonts w:hint="eastAsia"/>
          <w:kern w:val="0"/>
        </w:rPr>
        <w:t>我校举行2017年“1%工程·纵横助学基金”发放仪式（2017-9-30）</w:t>
      </w:r>
    </w:p>
    <w:p>
      <w:pPr>
        <w:numPr>
          <w:ilvl w:val="0"/>
          <w:numId w:val="2"/>
        </w:numPr>
        <w:jc w:val="left"/>
        <w:rPr>
          <w:kern w:val="0"/>
        </w:rPr>
      </w:pPr>
      <w:r>
        <w:rPr>
          <w:rFonts w:hint="eastAsia"/>
          <w:kern w:val="0"/>
        </w:rPr>
        <w:t>我校隆重举行2017级中加合作办学项目开学典礼（2017-9-30）</w:t>
      </w:r>
    </w:p>
    <w:p>
      <w:pPr>
        <w:numPr>
          <w:ilvl w:val="0"/>
          <w:numId w:val="2"/>
        </w:numPr>
        <w:jc w:val="left"/>
        <w:rPr>
          <w:kern w:val="0"/>
        </w:rPr>
      </w:pPr>
      <w:r>
        <w:rPr>
          <w:rFonts w:hint="eastAsia"/>
          <w:kern w:val="0"/>
        </w:rPr>
        <w:t>我校举行2016-2017学年标兵班集体评选大赛暨经验分享会（2017-10-11）</w:t>
      </w:r>
    </w:p>
    <w:p>
      <w:pPr>
        <w:numPr>
          <w:ilvl w:val="0"/>
          <w:numId w:val="2"/>
        </w:numPr>
        <w:jc w:val="left"/>
        <w:rPr>
          <w:kern w:val="0"/>
        </w:rPr>
      </w:pPr>
      <w:r>
        <w:rPr>
          <w:rFonts w:hint="eastAsia"/>
          <w:kern w:val="0"/>
        </w:rPr>
        <w:t>我校2017年国家奖学金评选结果出炉（2017-10-15）</w:t>
      </w:r>
    </w:p>
    <w:p>
      <w:pPr>
        <w:jc w:val="left"/>
        <w:rPr>
          <w:kern w:val="0"/>
        </w:rPr>
      </w:pPr>
      <w:r>
        <w:rPr>
          <w:rFonts w:hint="eastAsia"/>
          <w:kern w:val="0"/>
        </w:rPr>
        <w:t xml:space="preserve"> </w:t>
      </w:r>
    </w:p>
    <w:p>
      <w:pPr>
        <w:spacing w:before="156" w:beforeLines="50" w:line="360" w:lineRule="auto"/>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spacing w:line="360" w:lineRule="auto"/>
        <w:jc w:val="left"/>
        <w:rPr>
          <w:rFonts w:hint="eastAsia"/>
          <w:kern w:val="0"/>
        </w:rPr>
      </w:pPr>
      <w:r>
        <w:rPr>
          <w:rFonts w:hint="eastAsia" w:ascii="宋体" w:hAnsi="宋体" w:cs="宋体"/>
          <w:kern w:val="0"/>
          <w:lang w:val="en-US" w:eastAsia="zh-CN"/>
        </w:rPr>
        <w:t>1、</w:t>
      </w:r>
      <w:r>
        <w:rPr>
          <w:rFonts w:hint="eastAsia"/>
          <w:kern w:val="0"/>
        </w:rPr>
        <w:fldChar w:fldCharType="begin"/>
      </w:r>
      <w:r>
        <w:rPr>
          <w:rFonts w:hint="eastAsia"/>
          <w:kern w:val="0"/>
        </w:rPr>
        <w:instrText xml:space="preserve"> HYPERLINK "http://xz.jvtc.jx.cn/JVTC_XG/WebSite/Web/ShowInfo-LJw34Jmu~aahaacbc~MH~cfi.html" \t "http://xz.jvtc.jx.cn/JVTC_XG/WebSite/Web/_blank" </w:instrText>
      </w:r>
      <w:r>
        <w:rPr>
          <w:rFonts w:hint="eastAsia"/>
          <w:kern w:val="0"/>
        </w:rPr>
        <w:fldChar w:fldCharType="separate"/>
      </w:r>
      <w:r>
        <w:rPr>
          <w:rFonts w:hint="eastAsia"/>
          <w:kern w:val="0"/>
        </w:rPr>
        <w:t>举办“青春激扬 展现自我”简历设计大赛</w:t>
      </w:r>
      <w:r>
        <w:rPr>
          <w:rFonts w:hint="eastAsia"/>
          <w:kern w:val="0"/>
        </w:rPr>
        <w:fldChar w:fldCharType="end"/>
      </w:r>
      <w:r>
        <w:rPr>
          <w:rFonts w:hint="eastAsia"/>
          <w:kern w:val="0"/>
        </w:rPr>
        <w:t>（2017-</w:t>
      </w:r>
      <w:r>
        <w:rPr>
          <w:rFonts w:hint="eastAsia"/>
          <w:kern w:val="0"/>
          <w:lang w:val="en-US" w:eastAsia="zh-CN"/>
        </w:rPr>
        <w:t>9</w:t>
      </w:r>
      <w:r>
        <w:rPr>
          <w:rFonts w:hint="eastAsia"/>
          <w:kern w:val="0"/>
        </w:rPr>
        <w:t>-</w:t>
      </w:r>
      <w:r>
        <w:rPr>
          <w:rFonts w:hint="eastAsia"/>
          <w:kern w:val="0"/>
          <w:lang w:val="en-US" w:eastAsia="zh-CN"/>
        </w:rPr>
        <w:t>26</w:t>
      </w:r>
      <w:r>
        <w:rPr>
          <w:rFonts w:hint="eastAsia"/>
          <w:kern w:val="0"/>
        </w:rPr>
        <w:t>）</w:t>
      </w:r>
    </w:p>
    <w:p>
      <w:pPr>
        <w:spacing w:line="360" w:lineRule="auto"/>
        <w:jc w:val="left"/>
        <w:rPr>
          <w:rFonts w:hint="eastAsia" w:eastAsia="宋体"/>
          <w:kern w:val="0"/>
          <w:lang w:val="en-US" w:eastAsia="zh-CN"/>
        </w:rPr>
      </w:pPr>
      <w:r>
        <w:rPr>
          <w:rFonts w:hint="eastAsia"/>
          <w:kern w:val="0"/>
          <w:lang w:val="en-US" w:eastAsia="zh-CN"/>
        </w:rPr>
        <w:t>2、</w:t>
      </w:r>
      <w:r>
        <w:rPr>
          <w:rFonts w:hint="eastAsia"/>
          <w:kern w:val="0"/>
        </w:rPr>
        <w:fldChar w:fldCharType="begin"/>
      </w:r>
      <w:r>
        <w:rPr>
          <w:rFonts w:hint="eastAsia"/>
          <w:kern w:val="0"/>
        </w:rPr>
        <w:instrText xml:space="preserve"> HYPERLINK "http://xz.jvtc.jx.cn/JVTC_XG/WebSite/Web/ShowInfo-LJw34Jmu~aahaacbc~MH~cga.html" \t "http://xz.jvtc.jx.cn/JVTC_XG/WebSite/Web/_blank" </w:instrText>
      </w:r>
      <w:r>
        <w:rPr>
          <w:rFonts w:hint="eastAsia"/>
          <w:kern w:val="0"/>
        </w:rPr>
        <w:fldChar w:fldCharType="separate"/>
      </w:r>
      <w:r>
        <w:rPr>
          <w:rFonts w:hint="eastAsia"/>
          <w:kern w:val="0"/>
        </w:rPr>
        <w:t>学生党支部召开“两学一做”专题学习</w:t>
      </w:r>
      <w:r>
        <w:rPr>
          <w:rFonts w:hint="eastAsia"/>
          <w:kern w:val="0"/>
        </w:rPr>
        <w:fldChar w:fldCharType="end"/>
      </w:r>
      <w:r>
        <w:rPr>
          <w:rFonts w:hint="eastAsia"/>
          <w:kern w:val="0"/>
        </w:rPr>
        <w:t>（2017-</w:t>
      </w:r>
      <w:r>
        <w:rPr>
          <w:rFonts w:hint="eastAsia"/>
          <w:kern w:val="0"/>
          <w:lang w:val="en-US" w:eastAsia="zh-CN"/>
        </w:rPr>
        <w:t>9</w:t>
      </w:r>
      <w:r>
        <w:rPr>
          <w:rFonts w:hint="eastAsia"/>
          <w:kern w:val="0"/>
        </w:rPr>
        <w:t>-</w:t>
      </w:r>
      <w:r>
        <w:rPr>
          <w:rFonts w:hint="eastAsia"/>
          <w:kern w:val="0"/>
          <w:lang w:val="en-US" w:eastAsia="zh-CN"/>
        </w:rPr>
        <w:t>26</w:t>
      </w:r>
      <w:r>
        <w:rPr>
          <w:rFonts w:hint="eastAsia"/>
          <w:kern w:val="0"/>
        </w:rPr>
        <w:t>）</w:t>
      </w:r>
    </w:p>
    <w:p>
      <w:pPr>
        <w:jc w:val="left"/>
        <w:rPr>
          <w:rFonts w:hint="eastAsia" w:ascii="宋体" w:hAnsi="宋体" w:cs="宋体"/>
          <w:kern w:val="0"/>
          <w:lang w:eastAsia="zh-CN"/>
        </w:rPr>
      </w:pPr>
      <w:r>
        <w:rPr>
          <w:rFonts w:hint="eastAsia" w:ascii="宋体" w:hAnsi="宋体" w:cs="宋体"/>
          <w:kern w:val="0"/>
        </w:rPr>
        <w:t xml:space="preserve"> (二）电气工程学院</w:t>
      </w:r>
    </w:p>
    <w:p>
      <w:pPr>
        <w:spacing w:line="360" w:lineRule="auto"/>
        <w:jc w:val="left"/>
        <w:rPr>
          <w:rFonts w:hint="eastAsia" w:ascii="宋体" w:hAnsi="宋体" w:cs="宋体"/>
          <w:kern w:val="0"/>
          <w:lang w:val="en-US" w:eastAsia="zh-CN"/>
        </w:rPr>
      </w:pPr>
      <w:r>
        <w:rPr>
          <w:rFonts w:hint="eastAsia" w:ascii="宋体" w:hAnsi="宋体" w:cs="宋体"/>
          <w:kern w:val="0"/>
          <w:lang w:val="en-US" w:eastAsia="zh-CN"/>
        </w:rPr>
        <w:t>1、</w:t>
      </w:r>
      <w:r>
        <w:rPr>
          <w:rFonts w:hint="eastAsia" w:ascii="宋体" w:hAnsi="宋体" w:cs="宋体"/>
          <w:kern w:val="0"/>
          <w:lang w:val="en-US" w:eastAsia="zh-CN"/>
        </w:rPr>
        <w:fldChar w:fldCharType="begin"/>
      </w:r>
      <w:r>
        <w:rPr>
          <w:rFonts w:hint="eastAsia" w:ascii="宋体" w:hAnsi="宋体" w:cs="宋体"/>
          <w:kern w:val="0"/>
          <w:lang w:val="en-US" w:eastAsia="zh-CN"/>
        </w:rPr>
        <w:instrText xml:space="preserve"> HYPERLINK "http://xz.jvtc.jx.cn/JVTC_XG/WebSite/Web/ShowInfo-LJw34Jmu~aahaacbc~MH~cgc.html" \t "http://xz.jvtc.jx.cn/JVTC_XG/WebSite/Web/_blank" </w:instrText>
      </w:r>
      <w:r>
        <w:rPr>
          <w:rFonts w:hint="eastAsia" w:ascii="宋体" w:hAnsi="宋体" w:cs="宋体"/>
          <w:kern w:val="0"/>
          <w:lang w:val="en-US" w:eastAsia="zh-CN"/>
        </w:rPr>
        <w:fldChar w:fldCharType="separate"/>
      </w:r>
      <w:r>
        <w:rPr>
          <w:rFonts w:hint="eastAsia" w:ascii="宋体" w:hAnsi="宋体" w:cs="宋体"/>
          <w:kern w:val="0"/>
          <w:lang w:val="en-US" w:eastAsia="zh-CN"/>
        </w:rPr>
        <w:t>电气工程学院2017-2018学年贫困生认定公示</w:t>
      </w:r>
      <w:r>
        <w:rPr>
          <w:rFonts w:hint="eastAsia" w:ascii="宋体" w:hAnsi="宋体" w:cs="宋体"/>
          <w:kern w:val="0"/>
          <w:lang w:val="en-US" w:eastAsia="zh-CN"/>
        </w:rPr>
        <w:fldChar w:fldCharType="end"/>
      </w:r>
      <w:r>
        <w:rPr>
          <w:rFonts w:hint="eastAsia" w:ascii="宋体" w:hAnsi="宋体" w:cs="宋体"/>
          <w:kern w:val="0"/>
          <w:lang w:val="en-US" w:eastAsia="zh-CN"/>
        </w:rPr>
        <w:t>（2017-9-29）</w:t>
      </w:r>
    </w:p>
    <w:p>
      <w:pPr>
        <w:spacing w:line="360" w:lineRule="auto"/>
        <w:jc w:val="left"/>
        <w:rPr>
          <w:rFonts w:hint="eastAsia" w:ascii="宋体" w:hAnsi="宋体" w:cs="宋体"/>
          <w:kern w:val="0"/>
          <w:lang w:val="en-US" w:eastAsia="zh-CN"/>
        </w:rPr>
      </w:pPr>
      <w:r>
        <w:rPr>
          <w:rFonts w:hint="eastAsia" w:ascii="宋体" w:hAnsi="宋体" w:cs="宋体"/>
          <w:kern w:val="0"/>
          <w:lang w:val="en-US" w:eastAsia="zh-CN"/>
        </w:rPr>
        <w:t>2、</w:t>
      </w:r>
      <w:r>
        <w:rPr>
          <w:rFonts w:hint="eastAsia" w:ascii="宋体" w:hAnsi="宋体" w:cs="宋体"/>
          <w:kern w:val="0"/>
          <w:lang w:val="en-US" w:eastAsia="zh-CN"/>
        </w:rPr>
        <w:fldChar w:fldCharType="begin"/>
      </w:r>
      <w:r>
        <w:rPr>
          <w:rFonts w:hint="eastAsia" w:ascii="宋体" w:hAnsi="宋体" w:cs="宋体"/>
          <w:kern w:val="0"/>
          <w:lang w:val="en-US" w:eastAsia="zh-CN"/>
        </w:rPr>
        <w:instrText xml:space="preserve"> HYPERLINK "http://xz.jvtc.jx.cn/JVTC_XG/WebSite/Web/ShowInfo-LJw34Jmu~aahaacbc~MH~cgd.html" \t "http://xz.jvtc.jx.cn/JVTC_XG/WebSite/Web/_blank" </w:instrText>
      </w:r>
      <w:r>
        <w:rPr>
          <w:rFonts w:hint="eastAsia" w:ascii="宋体" w:hAnsi="宋体" w:cs="宋体"/>
          <w:kern w:val="0"/>
          <w:lang w:val="en-US" w:eastAsia="zh-CN"/>
        </w:rPr>
        <w:fldChar w:fldCharType="separate"/>
      </w:r>
      <w:r>
        <w:rPr>
          <w:rFonts w:hint="eastAsia" w:ascii="宋体" w:hAnsi="宋体" w:cs="宋体"/>
          <w:kern w:val="0"/>
          <w:lang w:val="en-US" w:eastAsia="zh-CN"/>
        </w:rPr>
        <w:t>电气工程学院团总支开展“感恩励志”观影活动</w:t>
      </w:r>
      <w:r>
        <w:rPr>
          <w:rFonts w:hint="eastAsia" w:ascii="宋体" w:hAnsi="宋体" w:cs="宋体"/>
          <w:kern w:val="0"/>
          <w:lang w:val="en-US" w:eastAsia="zh-CN"/>
        </w:rPr>
        <w:fldChar w:fldCharType="end"/>
      </w:r>
      <w:r>
        <w:rPr>
          <w:rFonts w:hint="eastAsia" w:ascii="宋体" w:hAnsi="宋体" w:cs="宋体"/>
          <w:kern w:val="0"/>
          <w:lang w:val="en-US" w:eastAsia="zh-CN"/>
        </w:rPr>
        <w:t>（2017-9-30）</w:t>
      </w:r>
    </w:p>
    <w:p>
      <w:pPr>
        <w:spacing w:line="360" w:lineRule="auto"/>
        <w:jc w:val="left"/>
        <w:rPr>
          <w:rFonts w:hint="eastAsia" w:ascii="宋体" w:hAnsi="宋体" w:cs="宋体"/>
          <w:kern w:val="0"/>
          <w:lang w:val="en-US" w:eastAsia="zh-CN"/>
        </w:rPr>
      </w:pPr>
      <w:r>
        <w:rPr>
          <w:rFonts w:hint="eastAsia" w:ascii="宋体" w:hAnsi="宋体" w:cs="宋体"/>
          <w:kern w:val="0"/>
          <w:lang w:val="en-US" w:eastAsia="zh-CN"/>
        </w:rPr>
        <w:t>3、</w:t>
      </w:r>
      <w:r>
        <w:rPr>
          <w:rFonts w:hint="eastAsia" w:ascii="宋体" w:hAnsi="宋体" w:cs="宋体"/>
          <w:kern w:val="0"/>
          <w:lang w:val="en-US" w:eastAsia="zh-CN"/>
        </w:rPr>
        <w:fldChar w:fldCharType="begin"/>
      </w:r>
      <w:r>
        <w:rPr>
          <w:rFonts w:hint="eastAsia" w:ascii="宋体" w:hAnsi="宋体" w:cs="宋体"/>
          <w:kern w:val="0"/>
          <w:lang w:val="en-US" w:eastAsia="zh-CN"/>
        </w:rPr>
        <w:instrText xml:space="preserve"> HYPERLINK "http://xz.jvtc.jx.cn/JVTC_XG/WebSite/Web/ShowInfo-LJw34Jmu~aahaacbc~MH~cge.html" \t "http://xz.jvtc.jx.cn/JVTC_XG/WebSite/Web/_blank" </w:instrText>
      </w:r>
      <w:r>
        <w:rPr>
          <w:rFonts w:hint="eastAsia" w:ascii="宋体" w:hAnsi="宋体" w:cs="宋体"/>
          <w:kern w:val="0"/>
          <w:lang w:val="en-US" w:eastAsia="zh-CN"/>
        </w:rPr>
        <w:fldChar w:fldCharType="separate"/>
      </w:r>
      <w:r>
        <w:rPr>
          <w:rFonts w:hint="eastAsia" w:ascii="宋体" w:hAnsi="宋体" w:cs="宋体"/>
          <w:kern w:val="0"/>
          <w:lang w:val="en-US" w:eastAsia="zh-CN"/>
        </w:rPr>
        <w:t>电气工程学院学生支部开展“喜迎十九大”观影活动</w:t>
      </w:r>
      <w:r>
        <w:rPr>
          <w:rFonts w:hint="eastAsia" w:ascii="宋体" w:hAnsi="宋体" w:cs="宋体"/>
          <w:kern w:val="0"/>
          <w:lang w:val="en-US" w:eastAsia="zh-CN"/>
        </w:rPr>
        <w:fldChar w:fldCharType="end"/>
      </w:r>
      <w:r>
        <w:rPr>
          <w:rFonts w:hint="eastAsia" w:ascii="宋体" w:hAnsi="宋体" w:cs="宋体"/>
          <w:kern w:val="0"/>
          <w:lang w:val="en-US" w:eastAsia="zh-CN"/>
        </w:rPr>
        <w:t>（2017-9-30）</w:t>
      </w:r>
    </w:p>
    <w:p>
      <w:pPr>
        <w:numPr>
          <w:ilvl w:val="0"/>
          <w:numId w:val="3"/>
        </w:numPr>
        <w:spacing w:line="360" w:lineRule="auto"/>
        <w:jc w:val="left"/>
        <w:rPr>
          <w:rFonts w:ascii="宋体" w:hAnsi="宋体" w:cs="宋体"/>
          <w:kern w:val="0"/>
        </w:rPr>
      </w:pPr>
      <w:r>
        <w:rPr>
          <w:rFonts w:hint="eastAsia" w:ascii="宋体" w:hAnsi="宋体" w:cs="宋体"/>
          <w:kern w:val="0"/>
          <w:lang w:eastAsia="zh-CN"/>
        </w:rPr>
        <w:t>船舶工程</w:t>
      </w:r>
      <w:r>
        <w:rPr>
          <w:rFonts w:hint="eastAsia" w:ascii="宋体" w:hAnsi="宋体" w:cs="宋体"/>
          <w:kern w:val="0"/>
        </w:rPr>
        <w:t>学院</w:t>
      </w:r>
    </w:p>
    <w:p>
      <w:pPr>
        <w:numPr>
          <w:ilvl w:val="0"/>
          <w:numId w:val="0"/>
        </w:numPr>
        <w:spacing w:line="360" w:lineRule="auto"/>
        <w:jc w:val="left"/>
        <w:rPr>
          <w:rFonts w:hint="eastAsia" w:ascii="宋体" w:hAnsi="宋体" w:eastAsia="宋体" w:cs="宋体"/>
          <w:kern w:val="0"/>
          <w:lang w:val="en-US" w:eastAsia="zh-CN"/>
        </w:rPr>
      </w:pPr>
      <w:r>
        <w:rPr>
          <w:rFonts w:hint="eastAsia" w:ascii="宋体" w:hAnsi="宋体" w:cs="宋体"/>
          <w:kern w:val="0"/>
          <w:lang w:val="en-US" w:eastAsia="zh-CN"/>
        </w:rPr>
        <w:t>1、</w:t>
      </w:r>
      <w:r>
        <w:rPr>
          <w:rFonts w:hint="eastAsia"/>
          <w:kern w:val="0"/>
        </w:rPr>
        <w:t> </w:t>
      </w:r>
      <w:r>
        <w:rPr>
          <w:rFonts w:hint="eastAsia"/>
          <w:kern w:val="0"/>
        </w:rPr>
        <w:fldChar w:fldCharType="begin"/>
      </w:r>
      <w:r>
        <w:rPr>
          <w:rFonts w:hint="eastAsia"/>
          <w:kern w:val="0"/>
        </w:rPr>
        <w:instrText xml:space="preserve"> HYPERLINK "http://xz.jvtc.jx.cn/JVTC_XG/WebSite/Web/ShowInfo-LJw34Jmu~aahaacbc~MH~cfj.html" \t "http://xz.jvtc.jx.cn/JVTC_XG/WebSite/Web/_blank" </w:instrText>
      </w:r>
      <w:r>
        <w:rPr>
          <w:rFonts w:hint="eastAsia"/>
          <w:kern w:val="0"/>
        </w:rPr>
        <w:fldChar w:fldCharType="separate"/>
      </w:r>
      <w:r>
        <w:rPr>
          <w:rFonts w:hint="eastAsia"/>
          <w:kern w:val="0"/>
        </w:rPr>
        <w:t>开展新生班级班主任培训</w:t>
      </w:r>
      <w:r>
        <w:rPr>
          <w:rFonts w:hint="eastAsia"/>
          <w:kern w:val="0"/>
        </w:rPr>
        <w:fldChar w:fldCharType="end"/>
      </w:r>
      <w:r>
        <w:rPr>
          <w:rFonts w:hint="eastAsia"/>
          <w:kern w:val="0"/>
        </w:rPr>
        <w:t>（2017-</w:t>
      </w:r>
      <w:r>
        <w:rPr>
          <w:rFonts w:hint="eastAsia"/>
          <w:kern w:val="0"/>
          <w:lang w:val="en-US" w:eastAsia="zh-CN"/>
        </w:rPr>
        <w:t>9</w:t>
      </w:r>
      <w:r>
        <w:rPr>
          <w:rFonts w:hint="eastAsia"/>
          <w:kern w:val="0"/>
        </w:rPr>
        <w:t>-</w:t>
      </w:r>
      <w:r>
        <w:rPr>
          <w:rFonts w:hint="eastAsia"/>
          <w:kern w:val="0"/>
          <w:lang w:val="en-US" w:eastAsia="zh-CN"/>
        </w:rPr>
        <w:t>26）</w:t>
      </w:r>
      <w:r>
        <w:rPr>
          <w:rFonts w:ascii="宋体" w:hAnsi="宋体" w:eastAsia="宋体" w:cs="宋体"/>
          <w:b w:val="0"/>
          <w:i w:val="0"/>
          <w:caps w:val="0"/>
          <w:color w:val="282626"/>
          <w:spacing w:val="0"/>
          <w:sz w:val="18"/>
          <w:szCs w:val="18"/>
          <w:shd w:val="clear" w:fill="FFFFFF"/>
        </w:rPr>
        <w:t> </w:t>
      </w:r>
    </w:p>
    <w:p>
      <w:pPr>
        <w:numPr>
          <w:ilvl w:val="0"/>
          <w:numId w:val="0"/>
        </w:numPr>
        <w:tabs>
          <w:tab w:val="left" w:pos="441"/>
        </w:tabs>
        <w:spacing w:line="360" w:lineRule="auto"/>
        <w:jc w:val="left"/>
        <w:rPr>
          <w:rFonts w:ascii="宋体" w:hAnsi="宋体" w:cs="宋体"/>
          <w:kern w:val="0"/>
        </w:rPr>
      </w:pPr>
      <w:r>
        <w:rPr>
          <w:rFonts w:hint="eastAsia" w:ascii="宋体" w:hAnsi="宋体" w:cs="宋体"/>
          <w:kern w:val="0"/>
          <w:lang w:eastAsia="zh-CN"/>
        </w:rPr>
        <w:t>（四）财会金融学院</w:t>
      </w:r>
    </w:p>
    <w:p>
      <w:pPr>
        <w:numPr>
          <w:ilvl w:val="0"/>
          <w:numId w:val="4"/>
        </w:numPr>
        <w:spacing w:line="360" w:lineRule="auto"/>
        <w:jc w:val="left"/>
        <w:rPr>
          <w:rFonts w:hint="eastAsia"/>
          <w:kern w:val="0"/>
        </w:rPr>
      </w:pPr>
      <w:r>
        <w:rPr>
          <w:rFonts w:hint="eastAsia"/>
          <w:kern w:val="0"/>
        </w:rPr>
        <w:fldChar w:fldCharType="begin"/>
      </w:r>
      <w:r>
        <w:rPr>
          <w:rFonts w:hint="eastAsia"/>
          <w:kern w:val="0"/>
        </w:rPr>
        <w:instrText xml:space="preserve"> HYPERLINK "http://xz.jvtc.jx.cn/JVTC_XG/WebSite/Web/ShowInfo-LJw34Jmu~aahaacbc~MH~cfh.html" \t "http://xz.jvtc.jx.cn/JVTC_XG/WebSite/Web/_blank" </w:instrText>
      </w:r>
      <w:r>
        <w:rPr>
          <w:rFonts w:hint="eastAsia"/>
          <w:kern w:val="0"/>
        </w:rPr>
        <w:fldChar w:fldCharType="separate"/>
      </w:r>
      <w:r>
        <w:rPr>
          <w:rFonts w:hint="eastAsia"/>
          <w:kern w:val="0"/>
        </w:rPr>
        <w:t>2016级酒店管理专业开展实习交流活动</w:t>
      </w:r>
      <w:r>
        <w:rPr>
          <w:rFonts w:hint="eastAsia"/>
          <w:kern w:val="0"/>
        </w:rPr>
        <w:fldChar w:fldCharType="end"/>
      </w:r>
      <w:r>
        <w:rPr>
          <w:rFonts w:hint="eastAsia"/>
          <w:kern w:val="0"/>
        </w:rPr>
        <w:t>（2017-</w:t>
      </w:r>
      <w:r>
        <w:rPr>
          <w:rFonts w:hint="eastAsia"/>
          <w:kern w:val="0"/>
          <w:lang w:val="en-US" w:eastAsia="zh-CN"/>
        </w:rPr>
        <w:t>9</w:t>
      </w:r>
      <w:r>
        <w:rPr>
          <w:rFonts w:hint="eastAsia"/>
          <w:kern w:val="0"/>
        </w:rPr>
        <w:t>-</w:t>
      </w:r>
      <w:r>
        <w:rPr>
          <w:rFonts w:hint="eastAsia"/>
          <w:kern w:val="0"/>
          <w:lang w:val="en-US" w:eastAsia="zh-CN"/>
        </w:rPr>
        <w:t>26</w:t>
      </w:r>
      <w:r>
        <w:rPr>
          <w:rFonts w:hint="eastAsia"/>
          <w:kern w:val="0"/>
        </w:rPr>
        <w:t>）</w:t>
      </w:r>
    </w:p>
    <w:p>
      <w:pPr>
        <w:numPr>
          <w:ilvl w:val="0"/>
          <w:numId w:val="4"/>
        </w:numPr>
        <w:spacing w:line="360" w:lineRule="auto"/>
        <w:jc w:val="left"/>
        <w:rPr>
          <w:rFonts w:hint="eastAsia"/>
          <w:kern w:val="0"/>
          <w:lang w:val="en-US"/>
        </w:rPr>
      </w:pPr>
      <w:r>
        <w:rPr>
          <w:rFonts w:hint="eastAsia"/>
          <w:kern w:val="0"/>
        </w:rPr>
        <w:fldChar w:fldCharType="begin"/>
      </w:r>
      <w:r>
        <w:rPr>
          <w:rFonts w:hint="eastAsia"/>
          <w:kern w:val="0"/>
        </w:rPr>
        <w:instrText xml:space="preserve"> HYPERLINK "http://xz.jvtc.jx.cn/JVTC_XG/WebSite/Web/ShowInfo-LJw34Jmu~aahaacbc~MH~cgb.html" \t "http://xz.jvtc.jx.cn/JVTC_XG/WebSite/Web/_blank" </w:instrText>
      </w:r>
      <w:r>
        <w:rPr>
          <w:rFonts w:hint="eastAsia"/>
          <w:kern w:val="0"/>
        </w:rPr>
        <w:fldChar w:fldCharType="separate"/>
      </w:r>
      <w:r>
        <w:rPr>
          <w:rFonts w:hint="eastAsia"/>
          <w:kern w:val="0"/>
        </w:rPr>
        <w:t>召开"三风"整治工作推进会</w:t>
      </w:r>
      <w:r>
        <w:rPr>
          <w:rFonts w:hint="eastAsia"/>
          <w:kern w:val="0"/>
        </w:rPr>
        <w:fldChar w:fldCharType="end"/>
      </w:r>
      <w:r>
        <w:rPr>
          <w:rFonts w:hint="eastAsia"/>
          <w:kern w:val="0"/>
        </w:rPr>
        <w:t>（2017-</w:t>
      </w:r>
      <w:r>
        <w:rPr>
          <w:rFonts w:hint="eastAsia"/>
          <w:kern w:val="0"/>
          <w:lang w:val="en-US" w:eastAsia="zh-CN"/>
        </w:rPr>
        <w:t>9</w:t>
      </w:r>
      <w:r>
        <w:rPr>
          <w:rFonts w:hint="eastAsia"/>
          <w:kern w:val="0"/>
        </w:rPr>
        <w:t>-</w:t>
      </w:r>
      <w:r>
        <w:rPr>
          <w:rFonts w:hint="eastAsia"/>
          <w:kern w:val="0"/>
          <w:lang w:val="en-US" w:eastAsia="zh-CN"/>
        </w:rPr>
        <w:t>26</w:t>
      </w:r>
      <w:r>
        <w:rPr>
          <w:rFonts w:hint="eastAsia"/>
          <w:kern w:val="0"/>
        </w:rPr>
        <w:t>）</w:t>
      </w: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rPr>
      </w:pPr>
      <w:r>
        <w:rPr>
          <w:rFonts w:hint="eastAsia" w:ascii="宋体" w:hAnsi="宋体" w:cs="宋体"/>
          <w:color w:val="auto"/>
          <w:kern w:val="0"/>
        </w:rPr>
        <w:t>（一）学生工作综述（1-</w:t>
      </w:r>
      <w:r>
        <w:rPr>
          <w:rFonts w:hint="eastAsia" w:ascii="宋体" w:hAnsi="宋体" w:cs="宋体"/>
          <w:color w:val="auto"/>
          <w:kern w:val="0"/>
          <w:lang w:val="en-US" w:eastAsia="zh-CN"/>
        </w:rPr>
        <w:t>6</w:t>
      </w:r>
      <w:r>
        <w:rPr>
          <w:rFonts w:hint="eastAsia" w:ascii="宋体" w:hAnsi="宋体" w:cs="宋体"/>
          <w:color w:val="auto"/>
          <w:kern w:val="0"/>
        </w:rPr>
        <w:t>周</w:t>
      </w:r>
      <w:r>
        <w:rPr>
          <w:rFonts w:ascii="宋体" w:hAnsi="宋体" w:cs="宋体"/>
          <w:color w:val="auto"/>
          <w:kern w:val="0"/>
        </w:rPr>
        <w:t>）</w:t>
      </w:r>
    </w:p>
    <w:p>
      <w:pPr>
        <w:numPr>
          <w:ilvl w:val="0"/>
          <w:numId w:val="5"/>
        </w:numPr>
        <w:jc w:val="left"/>
        <w:rPr>
          <w:rFonts w:ascii="宋体" w:hAnsi="宋体" w:cs="宋体"/>
          <w:color w:val="auto"/>
          <w:kern w:val="0"/>
        </w:rPr>
      </w:pPr>
      <w:r>
        <w:rPr>
          <w:rFonts w:hint="eastAsia" w:ascii="宋体" w:hAnsi="宋体" w:cs="宋体"/>
          <w:color w:val="auto"/>
          <w:kern w:val="0"/>
        </w:rPr>
        <w:t>常规工作</w:t>
      </w:r>
    </w:p>
    <w:p>
      <w:pPr>
        <w:numPr>
          <w:ilvl w:val="0"/>
          <w:numId w:val="5"/>
        </w:numPr>
        <w:jc w:val="left"/>
        <w:rPr>
          <w:rFonts w:ascii="宋体" w:hAnsi="宋体" w:cs="宋体"/>
          <w:color w:val="auto"/>
          <w:kern w:val="0"/>
        </w:rPr>
      </w:pPr>
      <w:r>
        <w:rPr>
          <w:rFonts w:hint="eastAsia" w:ascii="宋体" w:hAnsi="宋体" w:cs="宋体"/>
          <w:color w:val="auto"/>
          <w:kern w:val="0"/>
        </w:rPr>
        <w:t>班级建设</w:t>
      </w:r>
    </w:p>
    <w:p>
      <w:pPr>
        <w:numPr>
          <w:ilvl w:val="0"/>
          <w:numId w:val="5"/>
        </w:numPr>
        <w:jc w:val="left"/>
        <w:rPr>
          <w:rFonts w:ascii="宋体" w:hAnsi="宋体" w:cs="宋体"/>
          <w:color w:val="auto"/>
          <w:kern w:val="0"/>
        </w:rPr>
      </w:pPr>
      <w:r>
        <w:rPr>
          <w:rFonts w:hint="eastAsia" w:ascii="宋体" w:hAnsi="宋体" w:cs="宋体"/>
          <w:color w:val="auto"/>
          <w:kern w:val="0"/>
        </w:rPr>
        <w:t>素质教育</w:t>
      </w:r>
    </w:p>
    <w:p>
      <w:pPr>
        <w:numPr>
          <w:ilvl w:val="0"/>
          <w:numId w:val="5"/>
        </w:numPr>
        <w:jc w:val="left"/>
        <w:rPr>
          <w:rFonts w:ascii="宋体" w:hAnsi="宋体" w:cs="宋体"/>
          <w:color w:val="auto"/>
          <w:kern w:val="0"/>
        </w:rPr>
      </w:pPr>
      <w:r>
        <w:rPr>
          <w:rFonts w:hint="eastAsia" w:ascii="宋体" w:hAnsi="宋体" w:cs="宋体"/>
          <w:color w:val="auto"/>
          <w:kern w:val="0"/>
        </w:rPr>
        <w:t>资助工作</w:t>
      </w:r>
    </w:p>
    <w:p>
      <w:pPr>
        <w:numPr>
          <w:ilvl w:val="0"/>
          <w:numId w:val="5"/>
        </w:numPr>
        <w:jc w:val="left"/>
        <w:rPr>
          <w:rFonts w:ascii="宋体" w:hAnsi="宋体" w:cs="宋体"/>
          <w:color w:val="auto"/>
          <w:kern w:val="0"/>
        </w:rPr>
      </w:pPr>
      <w:r>
        <w:rPr>
          <w:rFonts w:hint="eastAsia" w:ascii="宋体" w:hAnsi="宋体" w:cs="宋体"/>
          <w:color w:val="auto"/>
          <w:kern w:val="0"/>
        </w:rPr>
        <w:t>宿管管理</w:t>
      </w:r>
    </w:p>
    <w:p>
      <w:pPr>
        <w:numPr>
          <w:ilvl w:val="0"/>
          <w:numId w:val="5"/>
        </w:numPr>
        <w:jc w:val="left"/>
        <w:rPr>
          <w:rFonts w:ascii="宋体" w:hAnsi="宋体" w:cs="宋体"/>
          <w:color w:val="auto"/>
          <w:kern w:val="0"/>
        </w:rPr>
      </w:pPr>
      <w:r>
        <w:rPr>
          <w:rFonts w:hint="eastAsia" w:ascii="宋体" w:hAnsi="宋体" w:cs="宋体"/>
          <w:color w:val="auto"/>
          <w:kern w:val="0"/>
          <w:lang w:eastAsia="zh-CN"/>
        </w:rPr>
        <w:t>信息平台</w:t>
      </w:r>
    </w:p>
    <w:p>
      <w:pPr>
        <w:numPr>
          <w:ilvl w:val="0"/>
          <w:numId w:val="6"/>
        </w:numPr>
        <w:jc w:val="left"/>
        <w:rPr>
          <w:rFonts w:ascii="宋体" w:hAnsi="宋体" w:cs="宋体"/>
          <w:color w:val="auto"/>
          <w:kern w:val="0"/>
        </w:rPr>
      </w:pPr>
      <w:r>
        <w:rPr>
          <w:rFonts w:hint="eastAsia" w:ascii="宋体" w:hAnsi="宋体" w:cs="宋体"/>
          <w:color w:val="auto"/>
          <w:kern w:val="0"/>
        </w:rPr>
        <w:t>常规检查况汇总表（1-</w:t>
      </w:r>
      <w:r>
        <w:rPr>
          <w:rFonts w:hint="eastAsia" w:ascii="宋体" w:hAnsi="宋体" w:cs="宋体"/>
          <w:color w:val="auto"/>
          <w:kern w:val="0"/>
          <w:lang w:val="en-US" w:eastAsia="zh-CN"/>
        </w:rPr>
        <w:t>6</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10</w:t>
      </w:r>
      <w:r>
        <w:rPr>
          <w:rFonts w:hint="eastAsia" w:ascii="宋体" w:hAnsi="宋体" w:cs="宋体"/>
          <w:color w:val="auto"/>
          <w:kern w:val="0"/>
        </w:rPr>
        <w:t>月份学生工作月行事历</w:t>
      </w:r>
    </w:p>
    <w:p>
      <w:pPr>
        <w:numPr>
          <w:ilvl w:val="0"/>
          <w:numId w:val="7"/>
        </w:numPr>
        <w:jc w:val="left"/>
        <w:rPr>
          <w:rFonts w:ascii="宋体" w:hAnsi="宋体" w:cs="宋体"/>
          <w:color w:val="auto"/>
          <w:kern w:val="0"/>
        </w:rPr>
      </w:pPr>
      <w:r>
        <w:rPr>
          <w:rFonts w:hint="eastAsia" w:ascii="宋体" w:hAnsi="宋体" w:cs="宋体"/>
          <w:color w:val="auto"/>
          <w:kern w:val="0"/>
        </w:rPr>
        <w:t>常规工作</w:t>
      </w:r>
    </w:p>
    <w:p>
      <w:pPr>
        <w:numPr>
          <w:ilvl w:val="0"/>
          <w:numId w:val="7"/>
        </w:numPr>
        <w:jc w:val="left"/>
        <w:rPr>
          <w:rFonts w:ascii="宋体" w:hAnsi="宋体" w:cs="宋体"/>
          <w:color w:val="auto"/>
          <w:kern w:val="0"/>
        </w:rPr>
      </w:pPr>
      <w:r>
        <w:rPr>
          <w:rFonts w:hint="eastAsia" w:ascii="宋体" w:hAnsi="宋体" w:cs="宋体"/>
          <w:color w:val="auto"/>
          <w:kern w:val="0"/>
        </w:rPr>
        <w:t>班级建设</w:t>
      </w:r>
    </w:p>
    <w:p>
      <w:pPr>
        <w:numPr>
          <w:ilvl w:val="0"/>
          <w:numId w:val="7"/>
        </w:numPr>
        <w:jc w:val="left"/>
        <w:rPr>
          <w:rFonts w:ascii="宋体" w:hAnsi="宋体" w:cs="宋体"/>
          <w:color w:val="auto"/>
          <w:kern w:val="0"/>
        </w:rPr>
      </w:pPr>
      <w:r>
        <w:rPr>
          <w:rFonts w:hint="eastAsia" w:ascii="宋体" w:hAnsi="宋体" w:cs="宋体"/>
          <w:color w:val="auto"/>
          <w:kern w:val="0"/>
        </w:rPr>
        <w:t>素质教育</w:t>
      </w:r>
    </w:p>
    <w:p>
      <w:pPr>
        <w:numPr>
          <w:ilvl w:val="0"/>
          <w:numId w:val="7"/>
        </w:numPr>
        <w:jc w:val="left"/>
        <w:rPr>
          <w:rFonts w:ascii="宋体" w:hAnsi="宋体" w:cs="宋体"/>
          <w:color w:val="auto"/>
          <w:kern w:val="0"/>
        </w:rPr>
      </w:pPr>
      <w:r>
        <w:rPr>
          <w:rFonts w:hint="eastAsia" w:ascii="宋体" w:hAnsi="宋体" w:cs="宋体"/>
          <w:color w:val="auto"/>
          <w:kern w:val="0"/>
        </w:rPr>
        <w:t>资助工作</w:t>
      </w:r>
    </w:p>
    <w:p>
      <w:pPr>
        <w:numPr>
          <w:ilvl w:val="0"/>
          <w:numId w:val="7"/>
        </w:numPr>
        <w:jc w:val="left"/>
        <w:rPr>
          <w:rFonts w:ascii="宋体" w:hAnsi="宋体" w:cs="宋体"/>
          <w:color w:val="auto"/>
          <w:kern w:val="0"/>
        </w:rPr>
      </w:pPr>
      <w:r>
        <w:rPr>
          <w:rFonts w:hint="eastAsia" w:ascii="宋体" w:hAnsi="宋体" w:cs="宋体"/>
          <w:color w:val="auto"/>
          <w:kern w:val="0"/>
        </w:rPr>
        <w:t>宿管管理</w:t>
      </w:r>
    </w:p>
    <w:p>
      <w:pPr>
        <w:numPr>
          <w:ilvl w:val="0"/>
          <w:numId w:val="7"/>
        </w:numPr>
        <w:jc w:val="left"/>
        <w:rPr>
          <w:rFonts w:ascii="宋体" w:hAnsi="宋体" w:cs="宋体"/>
          <w:color w:val="auto"/>
          <w:kern w:val="0"/>
        </w:rPr>
      </w:pPr>
      <w:r>
        <w:rPr>
          <w:rFonts w:hint="eastAsia" w:ascii="宋体" w:hAnsi="宋体" w:cs="宋体"/>
          <w:color w:val="auto"/>
          <w:kern w:val="0"/>
          <w:lang w:eastAsia="zh-CN"/>
        </w:rPr>
        <w:t>信息平台</w:t>
      </w:r>
    </w:p>
    <w:p>
      <w:pPr>
        <w:pStyle w:val="3"/>
        <w:rPr>
          <w:rFonts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jc w:val="center"/>
        <w:rPr>
          <w:rStyle w:val="9"/>
          <w:rFonts w:ascii="宋体" w:hAnsi="宋体" w:cs="宋体"/>
          <w:color w:val="000000" w:themeColor="text1"/>
          <w:kern w:val="0"/>
          <w:sz w:val="24"/>
          <w:szCs w:val="22"/>
          <w14:textFill>
            <w14:solidFill>
              <w14:schemeClr w14:val="tx1"/>
            </w14:solidFill>
          </w14:textFill>
        </w:rPr>
      </w:pPr>
      <w:r>
        <w:fldChar w:fldCharType="begin"/>
      </w:r>
      <w:r>
        <w:instrText xml:space="preserve"> HYPERLINK "http://www.jvtc.jx.cn/zf11_news.asp?id=4631" \o "我校喜迎2017级新生"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我校喜迎2017级新生</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又是一年开学季，我校喜迎来自全国各地的2017级新同学。9月2日，十里校区和濂溪校区彩旗飘扬、热闹非凡，新生们带着希望和梦想来到了“九江职业技术学院”这个大家庭，一张张青春的笑脸，写满了对未来的美好憧憬。</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我校今年录取三年制大专新生6497名，应用型本科新生100名，迎新工作艰巨而繁重，校领导对迎新工作高度重视，召开专题会议进行研究部署。要求各部门周密布置，认真组织，通力合作、热情服务，充分展示各项工作水平、树立良好社会形象。</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当天上午，党委书记魏寒柏，校长曾青生亲临迎新工作现场，深入一线指导迎新工作的开展，热情慰问2017级新生、家长和全体迎新工作人员，与他们亲切交流，听取他们对迎新工作的意见和建议，了解新生及家长对学校教学、管理、服务、保障等方面工作的需求与愿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老师和学长们都非常热情，有什么困难基本上都是立刻解决，校园环境也很美丽，让我感觉大学三年在这里学习是非常美好的。”新生曹祖昌对记者说。他告诉记者，报到的全过程都有老师和学长们热情的帮助，濂溪校区很漂亮，校园环境很好，他对即将开始的大学生活非常期待！</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了解，我校今年的迎新工作，注重全方位从新生及家长的角度考虑问题，努力使迎新服务更加贴心，更加人性化。一方面，在火车站、汽车站设立了迎新接待站，及时、快速地把新生及家长送到学校；另一方面，进一步优化报到程序，使整个报到注册过程更加的方便快捷；同时，针对贫困学生开通绿色通道，落实各项助学政策，帮助贫困学生入学，各二级学院组织志愿者全程为新生及家长服务，确保各项工作有条不紊、井然有序的进行。</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此外，根据专业建设等学校发展需要，今年新成立了汽车工程学院和财会金融学院，机构设置进一步优化，录取的生源质量和人数均高于往年，招收学生的高考分数继续提高。新生报到后，开学典礼、军训及入学教育等一系列工作将有序展开。</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截至记者9月2日17时发稿，学校已注册报到新生4996人。</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center"/>
        <w:rPr>
          <w:kern w:val="0"/>
        </w:rPr>
      </w:pPr>
      <w:r>
        <w:fldChar w:fldCharType="begin"/>
      </w:r>
      <w:r>
        <w:instrText xml:space="preserve"> HYPERLINK "http://www.jvtc.jx.cn/zf11_news.asp?id=4636" \o "我校召开2017年开学节能工作会议"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我校召开2017年开学节能工作会议</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9月3日，我校在十里校区3号教学楼召开2017年开学节能工作专题会议。副校长殷锡武主持，后勤管理处、濂溪校区管理办公室、学工处、教务处、公共课部等部门负责人参加会议。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殷锡武副校长对全校节能工作提出了具体要求：一是要统一思想认识，齐抓共管。要在全校范围内形成干部、教师、学生和各职能部门齐抓共管的局面，使节约能源意识融入每一个人的思想中。二是要落实落细，责任到人。各部门要根据工作性质，形成符合各自工作的具体的行为准则和责任规范，落实落细，责任到人，将节能工作考核列入评先评优之中。三是形式多样，深入学习。各二级学院要组织各班级开展丰富多样的节能主题活动，将节能深入渗透到学生日常学习生活，列入学生综合素质测评，促进节能良好习惯的养成。</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最后，殷副校长希望各相关部门团结协作，共同努力，以新的工作面貌将学校节能工作推上新台阶，圆满完成省公共机构下达的工作任务。</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jc w:val="center"/>
        <w:rPr>
          <w:rStyle w:val="9"/>
          <w:rFonts w:ascii="宋体" w:hAnsi="宋体" w:cs="宋体"/>
          <w:color w:val="000000" w:themeColor="text1"/>
          <w:kern w:val="0"/>
          <w:sz w:val="24"/>
          <w:szCs w:val="22"/>
          <w14:textFill>
            <w14:solidFill>
              <w14:schemeClr w14:val="tx1"/>
            </w14:solidFill>
          </w14:textFill>
        </w:rPr>
      </w:pPr>
      <w:r>
        <w:fldChar w:fldCharType="begin"/>
      </w:r>
      <w:r>
        <w:instrText xml:space="preserve"> HYPERLINK "http://www.jvtc.jx.cn/zf11_news.asp?id=4642" \o "我校部署新学期学生工作"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我校部署新学期学生工作</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9月8日16时，我校在十里校区3号教学楼大会议室召开学生工作例会，部署新学期学生工作。副校长刘南平主持，学工处、团委、教务处、保卫处、招就处等部门负责人及各二级学院党总支负责人参加会议。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会上，刘南平副校长总结了各部门的工作情况，重点就本学期学生工作进行了部署：一是确保安全稳定，保持政治敏感性，做到“六个防止”；二是抓好思政教育工作，注重日常思政工作的记录，着力打造优秀思政品牌，以学生宿舍为载体，大力开展校园文化建设；三是丰富创新创业工作平台，为创新创业社团提供充沛的资源；四是抓好日常基础管理，继续巩固“三风”建设成果。</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最后，刘南平副校长对全体学工干部提出了三点要求：一是真抓实干，狠抓落实；二是加强学习，提高能力；三是以身作则，带好队伍，作风清廉，以确保新学期学生工作顺利开展。</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center"/>
        <w:rPr>
          <w:rStyle w:val="9"/>
          <w:rFonts w:ascii="宋体" w:hAnsi="宋体" w:cs="宋体"/>
          <w:color w:val="000000" w:themeColor="text1"/>
          <w:kern w:val="0"/>
          <w:sz w:val="24"/>
          <w:szCs w:val="22"/>
          <w14:textFill>
            <w14:solidFill>
              <w14:schemeClr w14:val="tx1"/>
            </w14:solidFill>
          </w14:textFill>
        </w:rPr>
      </w:pPr>
      <w:r>
        <w:fldChar w:fldCharType="begin"/>
      </w:r>
      <w:r>
        <w:instrText xml:space="preserve"> HYPERLINK "http://www.jvtc.jx.cn/zf11_news.asp?id=4648" \o "我校举办"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我校举办“携手共迎十九大，并肩同创优质校”迎新晚会</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14日、15日19时，我校分别在十里校区和濂溪校区运动场举办了以“携手共迎十九大，并肩同创优质校”为主题的迎新晚会。副校长刘南平、彭晓兰、殷锡武出席，2017级全体新生、各职能部门和二级学院的教职工观看了晚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全场晚会由歌舞、小品、魔术、朗诵等16个丰富多彩的节目组成，为新生们带来了一场视听盛宴。开场舞《欢歌盛世》中拉开了晚会的帷幕，嘹亮的军礼舞《军训风采》、诙谐的相声《我的大学》、典雅的礼仪展示《典雅淑女秀》等节目让2017级新生深深地感受到了九职的特色校园文化，老师们带来的歌曲《好人好梦》更是将全场的气氛推向了高潮。整场演出高潮迭起，台上台下互动风趣，掌声欢呼声此起彼伏，晚会最后在歌舞《共圆中国梦》中落下帷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迎新晚会充分展示了我校学子良好的精神面貌和多姿多彩的校园文化，彰显了我校师生团结奋进的凝聚力与向心力，让2017级新同学在这场音乐盛宴中感受到九职师生的热情与激情，对未来的大学生活充满了期待和向往。</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center"/>
        <w:rPr>
          <w:rStyle w:val="9"/>
          <w:rFonts w:ascii="宋体" w:hAnsi="宋体" w:cs="宋体"/>
          <w:color w:val="000000" w:themeColor="text1"/>
          <w:kern w:val="0"/>
          <w:sz w:val="24"/>
          <w:szCs w:val="22"/>
          <w14:textFill>
            <w14:solidFill>
              <w14:schemeClr w14:val="tx1"/>
            </w14:solidFill>
          </w14:textFill>
        </w:rPr>
      </w:pPr>
      <w:r>
        <w:fldChar w:fldCharType="begin"/>
      </w:r>
      <w:r>
        <w:instrText xml:space="preserve"> HYPERLINK "http://www.jvtc.jx.cn/zf11_news.asp?id=4653" \o "我校举行2017年"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我校举行2017年“1%工程·纵横助学基金”发放仪式</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28日下午，2017年“1%工程•纵横助学基金”发放仪式在我校三号教学楼12楼会议室举行。党委书记魏寒柏，九江市人大常委会常委、民进九江市委会主委、九江市医保局局长吴杰，民进九江市委会办公室主任冯水勤，资助方江西省纵横管理顾问有限公司代表出席仪式，并为10名受资助贫困学生发放助学金。仪式由党委委员、副校长彭晓兰主持。</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仪式上，魏寒柏代表学校感谢江西省及九江市民进组织和江西省纵横管理顾问有限公司对我校贫困生的关爱和资助。他指出，学校作为江西省唯一一所国家级示范性高职院校，建校57年来，为行业、企业和地方经济发展培养了数以万计的高技能人才，学校事业也得到了健康、科学、快速发展，这些成绩的取得，离不开学校教职员工的辛勤劳动，更离不开各级领导、各界人士的关心和支持。相信纵横公司乐善好施的义举，必将产生巨大的精神鼓舞和社会效应，也更加激励我校全体教职员工为办人民满意的学校，为不负国家、人民和爱心企业所托努力工作。同时，他向受资助的学生提出希望，希望受到捐助的学生铭记学校和社会的体贴和关爱，珍惜学习机会，克服困难，勤奋学习，将来承担起更多的社会责任，以突出的工作业绩回报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吴杰简要介绍了“1%工程•纵横助学基金”的发起和实施，对我校民进支部工作进行了肯定，同时鼓励受助学生珍惜青春时光，努力学习，永怀进取、乐观之心。</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与会领导和嘉宾为我校10名受助学生颁发了助学金。受助学生表示，将不辜负社会各界爱心人士的关爱，一定会努力学习，立志成才，回馈社会。</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据悉，“1%工程”基金是由中国共产主义青年团江西省委员会、中国民主促进会江西省委员会、江西省青少年发展基金会联合发起的公益基金，旨为更好的帮助贫困学生顺利完成学业、促进教育事业发展。截止目前，我校连续6年共有70名学生获得“1%工程”基金资助。</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校党委统战部、团委、校民进支部等有关方面负责人和10名受助学生参加仪式。</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center"/>
        <w:rPr>
          <w:rFonts w:ascii="宋体" w:hAnsi="宋体" w:cs="宋体"/>
          <w:color w:val="333333"/>
          <w:spacing w:val="15"/>
          <w:sz w:val="18"/>
          <w:szCs w:val="18"/>
          <w:shd w:val="clear" w:color="auto" w:fill="FFFFFF"/>
        </w:rPr>
      </w:pPr>
      <w:r>
        <w:fldChar w:fldCharType="begin"/>
      </w:r>
      <w:r>
        <w:instrText xml:space="preserve"> HYPERLINK "http://www.jvtc.jx.cn/zf11_news.asp?id=4654" \o "我校隆重举行2017级中加合作办学项目开学典礼"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我校隆重举行2017级中加合作办学项目开学典礼</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9月29日，我校与加拿大瀑布应用艺术及技术学院合作办学项目开学典礼在十里校区2号学术厅隆重举行。校党委书记魏寒柏博士，副校长刘南平、彭晓兰，加拿大瀑布应用艺术及技术学院校长Ronald Common、副校长Colin Kirkwood等一行参加了开学典礼。会后，校长曾青生会见了加方客人。</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开学典礼在庄严的中、加两国国歌声中拉开帷幕。</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魏书记首先代表我校向远道而来的加拿大瀑布应用艺术及技术学院代表表示热烈的欢迎和衷心的感谢，向首届中加合作班新生表示诚挚的祝贺。他指出，中加合作办学项目的成功举办标志着学校国际化办学进入了一个新的阶段。学校将积极与加拿大瀑布学院加强沟通，确保项目的顺利实施，共同做好国际化人才的培养工作，进一步提升学校办学的国际化水平，推动学校创新发展、特色发展。魏书记同时勉励中加合作班新生要努力学习，成为精通中加文化、具有国际化视野、具备一定国际竞争力、德才兼备的高素质技术技能人才。</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加拿大瀑布应用艺术及技术学院校长Ronald Common向2017级中加班新生表示祝贺，欢迎同学们进入中加合作办学项目。他表示，通过国际化课程学习，能够更好地了解加拿大的文化、风俗习惯及学习方式，融入国际化的学习环境，拓宽国际化视野，提升自身的英语水平和专业知识；同时，合作办学项目也有利于促进两校教师之间的交流与沟通，增进彼此之间的信任，希望合作项目能为中加两国教育文化交流的发展做出积极贡献。</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随后，学校召开了合作办学项目会谈和学生座谈会，就中加合作办学项目的教学评估程序、师资培训、学术交流、学生互换等内容进行了全面深入的探讨和交流，达成共识。</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我校与加拿大瀑布应用艺术及技术学院合作办学项目成功举办，开启了我校国际化办学新篇章。学校将以首个中外合作项目为新的起点和契机，以更加积极的姿态投身国际合作，以更加务实的行动推进国际合作，全面提升学校国际合作与交流水平。</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20" w:firstLineChars="200"/>
        <w:jc w:val="center"/>
        <w:rPr>
          <w:rStyle w:val="9"/>
          <w:rFonts w:ascii="宋体" w:hAnsi="宋体" w:cs="宋体"/>
          <w:color w:val="000000" w:themeColor="text1"/>
          <w:kern w:val="0"/>
          <w:sz w:val="24"/>
          <w:szCs w:val="22"/>
          <w14:textFill>
            <w14:solidFill>
              <w14:schemeClr w14:val="tx1"/>
            </w14:solidFill>
          </w14:textFill>
        </w:rPr>
      </w:pPr>
      <w:r>
        <w:fldChar w:fldCharType="begin"/>
      </w:r>
      <w:r>
        <w:instrText xml:space="preserve"> HYPERLINK "http://www.jvtc.jx.cn/zf11_news.asp?id=4656" \o "我校举行2016-2017学年标兵班集体评选大赛暨经验分享会" </w:instrText>
      </w:r>
      <w:r>
        <w:fldChar w:fldCharType="separate"/>
      </w:r>
      <w:r>
        <w:rPr>
          <w:rStyle w:val="9"/>
          <w:rFonts w:hint="eastAsia" w:ascii="宋体" w:hAnsi="宋体" w:cs="宋体"/>
          <w:color w:val="000000" w:themeColor="text1"/>
          <w:kern w:val="0"/>
          <w:sz w:val="24"/>
          <w:szCs w:val="22"/>
          <w14:textFill>
            <w14:solidFill>
              <w14:schemeClr w14:val="tx1"/>
            </w14:solidFill>
          </w14:textFill>
        </w:rPr>
        <w:t>我校举行2016-2017学年标兵班集体评选大赛暨经验分享会</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10月10日19时，我校在十里校区4号学术厅举办2016-2017学年标兵班集体评选大赛暨经验分享会。副校长刘南平出席活动，党委宣传部部长聂世平、纪监办主任吴节军、教务处处长卢致俊、思政课部主任李宏、科研处处长汪临伟担任比赛评委，学工处、团委、各二级学院学工干部和全体新生班级班主任、班长、团支书近400人观摩了大赛。</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经过前期各班级申报、二级学院审核并推荐，共有华南检测1601班、自动化本1501班、轨道交通1601班、人力1601班、航海1601班、注会1509班、软件1601、装饰1602班等8个班级参加此次大赛。比赛过程中，8个班级通过自制PPT的演示，分别从班级团支部建设、目标建设、班风学风建设、制度建设、组织建设、文化建设和班级素质拓展活动等方面，对上一学年班级建设工作进行了全面总结与分享。一张张幻灯片异彩纷呈的向与会观众展示了班级建设工作的成效，有的班级活动丰富多彩、有的班级学风氛围浓厚、有的班级大赛收获颇多……特点多多，成果丰硕。</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据悉，本次2016-2017学年标兵班集体评选大赛暨经验分享会是2017年“班团一体化，共筑青春梦”班级风采展示月的一项主要活动，将根据团支部考核、平时量化数据考核、班级展板得分、现场演讲等四个环节综合评定选出6个校级标兵班集体。活动将进一步加强我校班级建设工作，提升班级管理水平，有效推进“班团一体化运行”。</w:t>
      </w:r>
    </w:p>
    <w:p>
      <w:pPr>
        <w:widowControl/>
        <w:spacing w:line="360" w:lineRule="auto"/>
        <w:ind w:firstLine="420" w:firstLineChars="200"/>
        <w:jc w:val="left"/>
        <w:rPr>
          <w:rFonts w:hint="eastAsia" w:ascii="宋体" w:hAnsi="宋体" w:cs="宋体"/>
          <w:color w:val="333333"/>
          <w:kern w:val="0"/>
          <w:szCs w:val="21"/>
          <w:shd w:val="clear" w:color="auto" w:fill="FFFFFF"/>
        </w:rPr>
      </w:pPr>
    </w:p>
    <w:p>
      <w:pPr>
        <w:widowControl/>
        <w:spacing w:line="360" w:lineRule="auto"/>
        <w:ind w:firstLine="482" w:firstLineChars="200"/>
        <w:jc w:val="center"/>
        <w:rPr>
          <w:rStyle w:val="9"/>
          <w:rFonts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我校2017年国家奖学金评选结果出炉</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我校2017年国家奖学金历时一个多月的推荐、评审、公示，结果于近日出炉，来自八个二级学院的9名品学兼优的学生成为我校2017年度国家奖学金获得者。</w:t>
      </w:r>
    </w:p>
    <w:p>
      <w:pPr>
        <w:widowControl/>
        <w:spacing w:line="360" w:lineRule="auto"/>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 xml:space="preserve">  学校十分重视此次国家奖学金评选工作的公正、公平、公开，评选过程的每一个环节都正式下发通知并予以公示。评选工作从9月初开始，由各班级评议小组评议、班主任推荐，二级学院审核答辩等程序推选候选人，经学校最终审定产生获得者，他们分别是：机械工程学院成晓莹，电气工程学院潘聪，经济管理学院徐敏，信息工程学院方齐、李科泰，船舶工程学院欧阳超，建筑工程学院曾江南，财会金融学院罗清兰，汽车工程学院余鹏。9位学生学习成绩均位于所在学院前列，日常表现优异，或在社会实践、创新能力等方面成果突出，或在社会工作方面能力显著。 </w:t>
      </w:r>
    </w:p>
    <w:p>
      <w:pPr>
        <w:widowControl/>
        <w:spacing w:line="360" w:lineRule="auto"/>
        <w:ind w:firstLine="420" w:firstLineChars="200"/>
        <w:jc w:val="left"/>
        <w:rPr>
          <w:rFonts w:ascii="宋体" w:hAnsi="宋体" w:cs="宋体"/>
          <w:color w:val="333333"/>
          <w:kern w:val="0"/>
          <w:szCs w:val="21"/>
          <w:shd w:val="clear" w:color="auto" w:fill="FFFFFF"/>
        </w:rPr>
      </w:pPr>
      <w:r>
        <w:rPr>
          <w:rFonts w:hint="eastAsia" w:ascii="宋体" w:hAnsi="宋体" w:cs="宋体"/>
          <w:color w:val="333333"/>
          <w:kern w:val="0"/>
          <w:szCs w:val="21"/>
          <w:shd w:val="clear" w:color="auto" w:fill="FFFFFF"/>
        </w:rPr>
        <w:t>获评国家奖学金的同学纷纷表示，感恩国家和学校的关爱和培养，感谢各位老师和同学对自己的认可与鼓励。在今后的学习工作中，将会不忘初心、继续进步，不负全体师生的肯定和期望，努力取得优异成绩，为建设国家优质院校贡献一份力量。</w:t>
      </w: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shd w:val="clear" w:color="auto" w:fill="FFFFFF"/>
        <w:spacing w:line="360" w:lineRule="exact"/>
        <w:jc w:val="left"/>
        <w:rPr>
          <w:rFonts w:hint="eastAsia" w:ascii="黑体" w:hAnsi="黑体" w:eastAsia="黑体"/>
          <w:bCs/>
          <w:kern w:val="0"/>
          <w:sz w:val="32"/>
          <w:szCs w:val="32"/>
        </w:rPr>
      </w:pPr>
    </w:p>
    <w:p>
      <w:pPr>
        <w:widowControl/>
        <w:numPr>
          <w:ilvl w:val="0"/>
          <w:numId w:val="8"/>
        </w:numPr>
        <w:shd w:val="clear" w:color="auto" w:fill="FFFFFF"/>
        <w:spacing w:line="360" w:lineRule="exact"/>
        <w:jc w:val="left"/>
        <w:rPr>
          <w:rFonts w:hint="eastAsia" w:ascii="黑体" w:hAnsi="黑体" w:eastAsia="黑体"/>
          <w:bCs/>
          <w:kern w:val="0"/>
          <w:sz w:val="32"/>
          <w:szCs w:val="32"/>
        </w:rPr>
      </w:pPr>
      <w:r>
        <w:rPr>
          <w:rFonts w:hint="eastAsia" w:ascii="黑体" w:hAnsi="黑体" w:eastAsia="黑体"/>
          <w:bCs/>
          <w:kern w:val="0"/>
          <w:sz w:val="32"/>
          <w:szCs w:val="32"/>
        </w:rPr>
        <w:t>院系风采</w:t>
      </w:r>
    </w:p>
    <w:p>
      <w:pPr>
        <w:widowControl/>
        <w:numPr>
          <w:ilvl w:val="0"/>
          <w:numId w:val="0"/>
        </w:numPr>
        <w:shd w:val="clear" w:color="auto" w:fill="FFFFFF"/>
        <w:spacing w:line="360" w:lineRule="exact"/>
        <w:jc w:val="left"/>
        <w:rPr>
          <w:rFonts w:hint="eastAsia" w:ascii="黑体" w:hAnsi="黑体" w:eastAsia="黑体"/>
          <w:bCs/>
          <w:kern w:val="0"/>
          <w:sz w:val="32"/>
          <w:szCs w:val="32"/>
        </w:rPr>
      </w:pPr>
    </w:p>
    <w:p>
      <w:pPr>
        <w:pStyle w:val="2"/>
        <w:numPr>
          <w:ilvl w:val="0"/>
          <w:numId w:val="9"/>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机械工程学院</w:t>
      </w: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"http://xz.jvtc.jx.cn/JVTC_XG/WebSite/Web/ShowInfo-LJw34Jmu~aahaacbc~MH~cfi.html"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举办“青春激扬 展现自我”简历设计大赛</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为增强毕业生的就业意识，推进就业工作开展，9月21日，机械工程学院举办了“青春激扬 展现自我”简历设计大赛。</w:t>
      </w:r>
    </w:p>
    <w:p>
      <w:pPr>
        <w:widowControl/>
        <w:spacing w:line="360" w:lineRule="auto"/>
        <w:ind w:firstLine="420" w:firstLineChars="200"/>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机械工程学院全体2015级毕业生积极报名，踊跃参与，精心设计了许多富有特色的简历参赛。许多参赛简历材料翔实，设计别出心裁，彰显了当代大学生的独特个性，充分体现出机械学院毕业生较高的能力与综合素质。经过评委老师的认真评审，最终，华南检测1501班彭斌荣获一等奖，华南检测1501班张名剑、机电1505班王鑫获得二等奖，机制1503班陈云波、谷崧检测1501班张紫君和模具1503班李文涛获得三等奖。</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本次简历设计大赛为同学们提供了一个很好的展示平台，有利于提高大家的创新与实践能力，帮助毕业生迈出“走出校门、走向成功”的第一步。</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p>
    <w:p>
      <w:pPr>
        <w:widowControl/>
        <w:spacing w:line="360" w:lineRule="auto"/>
        <w:ind w:firstLine="482" w:firstLineChars="200"/>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"http://xz.jvtc.jx.cn/JVTC_XG/WebSite/Web/ShowInfo-LJw34Jmu~aahaacbc~MH~cga.html"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学生党支部召开“两学一做”专题学习</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为积极推进“两学一做”学习教育常态化制度化，9月19日16时，机械工程学院学生党支部在十里校区2号教学楼300教室召开“两学一做”专题学习，该院党总支副书记、学生党支部书记杨明主持，2015级入党发展对象参加学习。</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本次学习的主题为“讲规矩，服从组织安排”。杨明从“讲规矩是对党员、干部党性的重要考验，是对党员、干部对党忠诚度的重要检验”“加强纪律建设”“要牢固树立纪律和规矩意识，在守纪律、讲规矩上作表率”等方面对全体发展对象提出了要求。他强调，作为入党发展对象，大家要切实加强自身的学习，加强对习近平总书记系列重要讲话和党章的学习，认真完成各项工作，自觉履行应尽义务，要积极关心时政，始终保持自身思想的先进性。随后，与会人员一同观看了《建党伟业》，再次全面、深入的了解了中国共产党的光辉发展历程，重温了党史。</w:t>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专题学习后，发展对象撰写了学习心得体会，大家纷纷表示今后要更加严格要求自己，在学生之中起到模范标杆作用，争取早日加入党组织并做一名合格的共产党员。</w:t>
      </w:r>
    </w:p>
    <w:p>
      <w:pPr>
        <w:widowControl/>
        <w:spacing w:line="360" w:lineRule="auto"/>
        <w:jc w:val="left"/>
        <w:rPr>
          <w:rFonts w:hint="eastAsia" w:ascii="宋体" w:hAnsi="宋体" w:cs="宋体"/>
          <w:color w:val="333333"/>
          <w:kern w:val="0"/>
          <w:szCs w:val="21"/>
          <w:shd w:val="clear" w:color="auto" w:fill="FFFFFF"/>
          <w:lang w:val="en-US" w:eastAsia="zh-CN"/>
        </w:rPr>
      </w:pPr>
    </w:p>
    <w:p>
      <w:pPr>
        <w:pStyle w:val="2"/>
        <w:numPr>
          <w:ilvl w:val="0"/>
          <w:numId w:val="9"/>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电气工程学院</w:t>
      </w:r>
    </w:p>
    <w:p>
      <w:pPr>
        <w:jc w:val="center"/>
        <w:rPr>
          <w:rStyle w:val="9"/>
          <w:rFonts w:hint="eastAsia" w:ascii="宋体" w:hAnsi="宋体" w:cs="宋体"/>
          <w:color w:val="000000" w:themeColor="text1"/>
          <w:kern w:val="0"/>
          <w:sz w:val="24"/>
          <w:szCs w:val="22"/>
          <w14:textFill>
            <w14:solidFill>
              <w14:schemeClr w14:val="tx1"/>
            </w14:solidFill>
          </w14:textFill>
        </w:rPr>
      </w:pP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电气工程学院2017-2018学年贫困生认定公示</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firstLineChars="20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依据《九江职业技术学院家庭经济困难学生认定工作实施办法》，电气工程学院严格按照本人申请、班级评议、学院认定的工作流程，评审出共计661名家庭经济困难学生，并报学校进行审批，现将名单公示。</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如有异议，请向电气工程学院学生工作办公室反馈（3#402）。</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联系电话：</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840" w:firstLineChars="40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书记办公室：8261192</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     学生工作办公室：8262680</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left"/>
        <w:rPr>
          <w:rFonts w:hint="eastAsia" w:ascii="宋体" w:hAnsi="宋体" w:eastAsia="宋体" w:cs="宋体"/>
          <w:color w:val="333333"/>
          <w:kern w:val="0"/>
          <w:sz w:val="21"/>
          <w:szCs w:val="21"/>
          <w:shd w:val="clear" w:color="auto" w:fill="FFFFFF"/>
          <w:lang w:val="en-US" w:eastAsia="zh-CN" w:bidi="ar-SA"/>
        </w:rPr>
      </w:pPr>
    </w:p>
    <w:p>
      <w:pPr>
        <w:jc w:val="center"/>
        <w:rPr>
          <w:rStyle w:val="9"/>
          <w:rFonts w:hint="eastAsia" w:ascii="宋体" w:hAnsi="宋体" w:cs="宋体"/>
          <w:color w:val="000000" w:themeColor="text1"/>
          <w:kern w:val="0"/>
          <w:sz w:val="24"/>
          <w:szCs w:val="22"/>
          <w14:textFill>
            <w14:solidFill>
              <w14:schemeClr w14:val="tx1"/>
            </w14:solidFill>
          </w14:textFill>
        </w:rPr>
      </w:pP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t>电气工程学院学生支部开展“喜迎十九大”观影活动</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firstLineChars="20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9月26日晚，电气工程学院学生党支部在十里校区3号教学楼组织各班开展“喜迎十九大”观影活动。</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firstLineChars="20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活动中，学生党支部干事到各班级宣讲党的十九大知识理念，节目通过航拍视角和多路地面直播，以耳目一新的视觉故事，展现了多彩江西所特有的杜鹃红、香樟绿、青花蓝、马蹄金四种颜色，展示十八大以来我省取得的巨大变化和发展成就。</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firstLineChars="200"/>
        <w:jc w:val="left"/>
        <w:rPr>
          <w:rFonts w:hint="eastAsia" w:ascii="宋体" w:hAnsi="宋体" w:eastAsia="宋体" w:cs="宋体"/>
          <w:color w:val="333333"/>
          <w:kern w:val="0"/>
          <w:sz w:val="21"/>
          <w:szCs w:val="21"/>
          <w:shd w:val="clear" w:color="auto" w:fill="FFFFFF"/>
          <w:lang w:val="en-US" w:eastAsia="zh-CN" w:bidi="ar-SA"/>
        </w:rPr>
      </w:pPr>
      <w:r>
        <w:rPr>
          <w:rFonts w:hint="eastAsia" w:ascii="宋体" w:hAnsi="宋体" w:eastAsia="宋体" w:cs="宋体"/>
          <w:color w:val="333333"/>
          <w:kern w:val="0"/>
          <w:sz w:val="21"/>
          <w:szCs w:val="21"/>
          <w:shd w:val="clear" w:color="auto" w:fill="FFFFFF"/>
          <w:lang w:val="en-US" w:eastAsia="zh-CN" w:bidi="ar-SA"/>
        </w:rPr>
        <w:t>活动结束后，许多同学激动地表示，作为大学生要紧紧团结在以习近平同志为核心的党中央领导下，砥砺奋进，为实现中华民族伟大复兴的“中国梦”而努力奋斗！</w:t>
      </w:r>
    </w:p>
    <w:p>
      <w:pPr>
        <w:jc w:val="center"/>
        <w:rPr>
          <w:rStyle w:val="9"/>
          <w:rFonts w:hint="eastAsia" w:ascii="宋体" w:hAnsi="宋体" w:cs="宋体"/>
          <w:color w:val="000000" w:themeColor="text1"/>
          <w:kern w:val="0"/>
          <w:sz w:val="24"/>
          <w:szCs w:val="22"/>
          <w:lang w:val="en-US" w:eastAsia="zh-CN"/>
          <w14:textFill>
            <w14:solidFill>
              <w14:schemeClr w14:val="tx1"/>
            </w14:solidFill>
          </w14:textFill>
        </w:rPr>
      </w:pP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left"/>
        <w:rPr>
          <w:rFonts w:ascii="宋体" w:hAnsi="宋体" w:eastAsia="宋体" w:cs="宋体"/>
          <w:b w:val="0"/>
          <w:i w:val="0"/>
          <w:caps w:val="0"/>
          <w:color w:val="282626"/>
          <w:spacing w:val="0"/>
          <w:sz w:val="18"/>
          <w:szCs w:val="18"/>
        </w:rPr>
      </w:pPr>
    </w:p>
    <w:p>
      <w:pPr>
        <w:jc w:val="center"/>
        <w:rPr>
          <w:rStyle w:val="9"/>
          <w:rFonts w:hint="eastAsia" w:ascii="宋体" w:hAnsi="宋体" w:cs="宋体"/>
          <w:color w:val="000000" w:themeColor="text1"/>
          <w:kern w:val="0"/>
          <w:sz w:val="24"/>
          <w:szCs w:val="22"/>
          <w14:textFill>
            <w14:solidFill>
              <w14:schemeClr w14:val="tx1"/>
            </w14:solidFill>
          </w14:textFill>
        </w:rPr>
      </w:pPr>
    </w:p>
    <w:p>
      <w:pPr>
        <w:pStyle w:val="2"/>
        <w:numPr>
          <w:ilvl w:val="0"/>
          <w:numId w:val="9"/>
        </w:numPr>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船舶工程学院</w:t>
      </w: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"http://xz.jvtc.jx.cn/JVTC_XG/WebSite/Web/ShowInfo-LJw34Jmu~aahaacbc~MH~cfj.html"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开展新生班级班主任培训</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jc w:val="left"/>
        <w:rPr>
          <w:rFonts w:hint="eastAsia" w:ascii="宋体" w:hAnsi="宋体" w:cs="宋体"/>
          <w:color w:val="333333"/>
          <w:kern w:val="0"/>
          <w:szCs w:val="21"/>
          <w:shd w:val="clear" w:color="auto" w:fill="FFFFFF"/>
        </w:rPr>
      </w:pPr>
      <w:r>
        <w:rPr>
          <w:rFonts w:ascii="宋体" w:hAnsi="宋体" w:eastAsia="宋体" w:cs="宋体"/>
          <w:b w:val="0"/>
          <w:i w:val="0"/>
          <w:caps w:val="0"/>
          <w:color w:val="282626"/>
          <w:spacing w:val="0"/>
          <w:kern w:val="0"/>
          <w:sz w:val="18"/>
          <w:szCs w:val="18"/>
          <w:shd w:val="clear" w:fill="FFFFFF"/>
          <w:lang w:val="en-US" w:eastAsia="zh-CN" w:bidi="ar"/>
        </w:rPr>
        <w:t> </w:t>
      </w:r>
      <w:r>
        <w:rPr>
          <w:rFonts w:hint="eastAsia" w:ascii="宋体" w:hAnsi="宋体" w:cs="宋体"/>
          <w:b w:val="0"/>
          <w:i w:val="0"/>
          <w:caps w:val="0"/>
          <w:color w:val="282626"/>
          <w:spacing w:val="0"/>
          <w:kern w:val="0"/>
          <w:sz w:val="18"/>
          <w:szCs w:val="18"/>
          <w:shd w:val="clear" w:fill="FFFFFF"/>
          <w:lang w:val="en-US" w:eastAsia="zh-CN" w:bidi="ar"/>
        </w:rPr>
        <w:t xml:space="preserve">  </w:t>
      </w:r>
      <w:r>
        <w:rPr>
          <w:rFonts w:hint="eastAsia" w:ascii="宋体" w:hAnsi="宋体" w:cs="宋体"/>
          <w:color w:val="333333"/>
          <w:kern w:val="0"/>
          <w:szCs w:val="21"/>
          <w:shd w:val="clear" w:color="auto" w:fill="FFFFFF"/>
          <w:lang w:val="en-US" w:eastAsia="zh-CN"/>
        </w:rPr>
        <w:t>9月21日晚，船舶工程学院在十里校区2号学术厅开展新生班级班主任培训，全体新生班级班主任参加了培训学习。</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  培训邀请了校学工处专项负责学生工作平台运行和素质拓展工作的两位老师主讲,对学生工作平台中的班级管理、请销假管理、家庭经济困难学生认定、素质拓展管理、公寓管理等内容进行了讲解示范。通过讲做结合的方式，全面的向全体新生班级班主任展示了学生工作平台的功能和使用方法。</w:t>
      </w:r>
    </w:p>
    <w:p>
      <w:pPr>
        <w:widowControl/>
        <w:spacing w:line="360" w:lineRule="auto"/>
        <w:jc w:val="left"/>
        <w:rPr>
          <w:rFonts w:hint="eastAsia" w:ascii="宋体" w:hAnsi="宋体" w:cs="宋体"/>
          <w:color w:val="333333"/>
          <w:kern w:val="0"/>
          <w:szCs w:val="21"/>
          <w:shd w:val="clear" w:color="auto" w:fill="FFFFFF"/>
        </w:rPr>
      </w:pPr>
      <w:r>
        <w:rPr>
          <w:rFonts w:hint="eastAsia" w:ascii="宋体" w:hAnsi="宋体" w:cs="宋体"/>
          <w:color w:val="333333"/>
          <w:kern w:val="0"/>
          <w:szCs w:val="21"/>
          <w:shd w:val="clear" w:color="auto" w:fill="FFFFFF"/>
          <w:lang w:val="en-US" w:eastAsia="zh-CN"/>
        </w:rPr>
        <w:t>  此次培训使得船舶工程学院的新生班级班主任全面掌握了学工平台的使用方法和操作流程，对素质拓展工作有了更深的理解，为新生班级班主任开展班级工作打下了坚实的基础。</w:t>
      </w:r>
    </w:p>
    <w:p>
      <w:pPr>
        <w:jc w:val="center"/>
        <w:rPr>
          <w:rStyle w:val="9"/>
          <w:rFonts w:hint="eastAsia" w:ascii="宋体" w:hAnsi="宋体" w:cs="宋体"/>
          <w:color w:val="000000" w:themeColor="text1"/>
          <w:kern w:val="0"/>
          <w:sz w:val="24"/>
          <w:szCs w:val="22"/>
          <w14:textFill>
            <w14:solidFill>
              <w14:schemeClr w14:val="tx1"/>
            </w14:solidFill>
          </w14:textFill>
        </w:rPr>
      </w:pPr>
    </w:p>
    <w:p/>
    <w:p>
      <w:pPr>
        <w:numPr>
          <w:ilvl w:val="0"/>
          <w:numId w:val="9"/>
        </w:numPr>
        <w:rPr>
          <w:rFonts w:hint="eastAsia"/>
          <w:kern w:val="0"/>
          <w:lang w:val="en-US" w:eastAsia="zh-CN"/>
        </w:rPr>
      </w:pPr>
      <w:r>
        <w:rPr>
          <w:rStyle w:val="9"/>
          <w:rFonts w:hint="eastAsia" w:ascii="宋体" w:hAnsi="宋体" w:cs="宋体"/>
          <w:b/>
          <w:color w:val="000000" w:themeColor="text1"/>
          <w:kern w:val="0"/>
          <w:sz w:val="24"/>
          <w:shd w:val="clear" w:color="auto" w:fill="FFFFFF"/>
          <w:lang w:eastAsia="zh-CN"/>
          <w14:textFill>
            <w14:solidFill>
              <w14:schemeClr w14:val="tx1"/>
            </w14:solidFill>
          </w14:textFill>
        </w:rPr>
        <w:t>财会金融学院</w:t>
      </w:r>
    </w:p>
    <w:p>
      <w:pPr>
        <w:jc w:val="center"/>
        <w:rPr>
          <w:rStyle w:val="9"/>
          <w:rFonts w:hint="eastAsia" w:ascii="宋体" w:hAnsi="宋体" w:cs="宋体"/>
          <w:color w:val="000000" w:themeColor="text1"/>
          <w:kern w:val="0"/>
          <w:sz w:val="24"/>
          <w:szCs w:val="22"/>
          <w14:textFill>
            <w14:solidFill>
              <w14:schemeClr w14:val="tx1"/>
            </w14:solidFill>
          </w14:textFill>
        </w:rPr>
      </w:pPr>
    </w:p>
    <w:p>
      <w:pPr>
        <w:jc w:val="center"/>
        <w:rPr>
          <w:rStyle w:val="9"/>
          <w:rFonts w:hint="eastAsia" w:ascii="宋体" w:hAnsi="宋体" w:cs="宋体"/>
          <w:color w:val="000000" w:themeColor="text1"/>
          <w:kern w:val="0"/>
          <w:sz w:val="24"/>
          <w:szCs w:val="22"/>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"http://xz.jvtc.jx.cn/JVTC_XG/WebSite/Web/ShowInfo-LJw34Jmu~aahaacbc~MH~cfh.html"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2016级酒店管理专业开展实习交流活动</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ind w:firstLine="420" w:firstLineChars="200"/>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9月20日14时30分，财会金融学院2016级酒店管理专业在远洲国际大酒店三号会议室开展实习交流活动，酒店主要负责人及人力资源经理出席，全体实习学生参加交流。</w:t>
      </w:r>
    </w:p>
    <w:p>
      <w:pPr>
        <w:widowControl/>
        <w:spacing w:line="360" w:lineRule="auto"/>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交流会上，远洲国际大酒店张总首先代表远洲国际大酒店对全体实习同学表示热烈欢迎，他和同学们分享了自己多年的酒店管理业从业经验，并告诫同学们，作为职场新人应该在工作和生活中互相帮助、互相扶持，遇到问题要及时沟通、及时反馈。随后，大家围绕着实习中遇到的问题和困惑展开了热烈讨论，在场的酒店管理人员对同学们的问题给予了解答。同学们表示，经过几天的岗前培训和工作实践，已经开始融入酒店的工作氛围和环境，希望可以在此度过充实的实习期。</w:t>
      </w:r>
    </w:p>
    <w:p>
      <w:pPr>
        <w:jc w:val="center"/>
        <w:rPr>
          <w:rStyle w:val="9"/>
          <w:rFonts w:hint="eastAsia" w:ascii="宋体" w:hAnsi="宋体" w:cs="宋体"/>
          <w:color w:val="000000" w:themeColor="text1"/>
          <w:kern w:val="0"/>
          <w:sz w:val="24"/>
          <w:szCs w:val="22"/>
          <w14:textFill>
            <w14:solidFill>
              <w14:schemeClr w14:val="tx1"/>
            </w14:solidFill>
          </w14:textFill>
        </w:rPr>
      </w:pPr>
    </w:p>
    <w:p>
      <w:pPr>
        <w:jc w:val="center"/>
        <w:rPr>
          <w:rStyle w:val="9"/>
          <w:rFonts w:hint="eastAsia" w:ascii="宋体" w:hAnsi="宋体" w:cs="宋体"/>
          <w:color w:val="000000" w:themeColor="text1"/>
          <w:kern w:val="0"/>
          <w:sz w:val="24"/>
          <w:szCs w:val="22"/>
          <w:lang w:val="en-US" w:eastAsia="zh-CN"/>
          <w14:textFill>
            <w14:solidFill>
              <w14:schemeClr w14:val="tx1"/>
            </w14:solidFill>
          </w14:textFill>
        </w:rPr>
      </w:pPr>
      <w:r>
        <w:rPr>
          <w:rStyle w:val="9"/>
          <w:rFonts w:hint="eastAsia" w:ascii="宋体" w:hAnsi="宋体" w:cs="宋体"/>
          <w:color w:val="000000" w:themeColor="text1"/>
          <w:kern w:val="0"/>
          <w:sz w:val="24"/>
          <w:szCs w:val="22"/>
          <w14:textFill>
            <w14:solidFill>
              <w14:schemeClr w14:val="tx1"/>
            </w14:solidFill>
          </w14:textFill>
        </w:rPr>
        <w:fldChar w:fldCharType="begin"/>
      </w:r>
      <w:r>
        <w:rPr>
          <w:rStyle w:val="9"/>
          <w:rFonts w:hint="eastAsia" w:ascii="宋体" w:hAnsi="宋体" w:cs="宋体"/>
          <w:color w:val="000000" w:themeColor="text1"/>
          <w:kern w:val="0"/>
          <w:sz w:val="24"/>
          <w:szCs w:val="22"/>
          <w14:textFill>
            <w14:solidFill>
              <w14:schemeClr w14:val="tx1"/>
            </w14:solidFill>
          </w14:textFill>
        </w:rPr>
        <w:instrText xml:space="preserve"> HYPERLINK "http://xz.jvtc.jx.cn/JVTC_XG/WebSite/Web/ShowInfo-LJw34Jmu~aahaacbc~MH~cgb.html" \t "http://xz.jvtc.jx.cn/JVTC_XG/WebSite/Web/_blank" </w:instrText>
      </w:r>
      <w:r>
        <w:rPr>
          <w:rStyle w:val="9"/>
          <w:rFonts w:hint="eastAsia" w:ascii="宋体" w:hAnsi="宋体" w:cs="宋体"/>
          <w:color w:val="000000" w:themeColor="text1"/>
          <w:kern w:val="0"/>
          <w:sz w:val="24"/>
          <w:szCs w:val="22"/>
          <w14:textFill>
            <w14:solidFill>
              <w14:schemeClr w14:val="tx1"/>
            </w14:solidFill>
          </w14:textFill>
        </w:rPr>
        <w:fldChar w:fldCharType="separate"/>
      </w:r>
      <w:r>
        <w:rPr>
          <w:rStyle w:val="9"/>
          <w:rFonts w:hint="eastAsia" w:ascii="宋体" w:hAnsi="宋体" w:cs="宋体"/>
          <w:color w:val="000000" w:themeColor="text1"/>
          <w:kern w:val="0"/>
          <w:sz w:val="24"/>
          <w:szCs w:val="22"/>
          <w14:textFill>
            <w14:solidFill>
              <w14:schemeClr w14:val="tx1"/>
            </w14:solidFill>
          </w14:textFill>
        </w:rPr>
        <w:t>召开"三风"整治工作推进会</w:t>
      </w:r>
      <w:r>
        <w:rPr>
          <w:rStyle w:val="9"/>
          <w:rFonts w:hint="eastAsia" w:ascii="宋体" w:hAnsi="宋体" w:cs="宋体"/>
          <w:color w:val="000000" w:themeColor="text1"/>
          <w:kern w:val="0"/>
          <w:sz w:val="24"/>
          <w:szCs w:val="22"/>
          <w14:textFill>
            <w14:solidFill>
              <w14:schemeClr w14:val="tx1"/>
            </w14:solidFill>
          </w14:textFill>
        </w:rPr>
        <w:fldChar w:fldCharType="end"/>
      </w:r>
    </w:p>
    <w:p>
      <w:pPr>
        <w:widowControl/>
        <w:spacing w:line="360" w:lineRule="auto"/>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为营造班风正、学风浓、教风好的良好风气，9月21日16时30分，财会金融学院在濂溪校区办公楼报告厅召开“三风”整治工作推进会，该院负责人徐淑华、党总支负责人周巍出席，全体辅导员及学生干部参加会议。</w:t>
      </w:r>
    </w:p>
    <w:p>
      <w:pPr>
        <w:widowControl/>
        <w:spacing w:line="360" w:lineRule="auto"/>
        <w:jc w:val="left"/>
        <w:rPr>
          <w:rFonts w:hint="eastAsia" w:ascii="宋体" w:hAnsi="宋体" w:cs="宋体"/>
          <w:color w:val="333333"/>
          <w:kern w:val="0"/>
          <w:szCs w:val="21"/>
          <w:shd w:val="clear" w:color="auto" w:fill="FFFFFF"/>
          <w:lang w:val="en-US" w:eastAsia="zh-CN"/>
        </w:rPr>
      </w:pPr>
      <w:r>
        <w:rPr>
          <w:rFonts w:hint="eastAsia" w:ascii="宋体" w:hAnsi="宋体" w:cs="宋体"/>
          <w:color w:val="333333"/>
          <w:kern w:val="0"/>
          <w:szCs w:val="21"/>
          <w:shd w:val="clear" w:color="auto" w:fill="FFFFFF"/>
          <w:lang w:val="en-US" w:eastAsia="zh-CN"/>
        </w:rPr>
        <w:t>  会上，周巍首先指出了财金学院在教风学风中存在的一些突出问题，针对这些问题，学院要以“三风”整治月为契机，在日常工作中落实好“四抓”“三开展”——抓“学生日常强规管理”、抓“课堂管理”、抓“教学管理”、抓“宿舍规章制度”，开展新生转型教育、开展专业技能提升教育、开展就业创业教育。他同时提出，务必要将学风建设作为班风和院风建设的切入点，以此促进班风和院风建设。最后，徐淑华进行总结发言，再次强调了“三风”整治的必要性和及时性，要求全院学生干部在此次活动中做好示范引领作用，带领班级或各学生组织落实整改措施并做好宣传工作，不断巩固“三风”整治工作成果。</w:t>
      </w:r>
    </w:p>
    <w:p>
      <w:pPr>
        <w:widowControl/>
        <w:spacing w:line="360" w:lineRule="auto"/>
        <w:jc w:val="left"/>
        <w:rPr>
          <w:rStyle w:val="9"/>
          <w:rFonts w:hint="eastAsia" w:ascii="宋体" w:hAnsi="宋体" w:cs="宋体"/>
          <w:color w:val="000000" w:themeColor="text1"/>
          <w:kern w:val="0"/>
          <w:sz w:val="24"/>
          <w:szCs w:val="22"/>
          <w:lang w:val="en-US" w:eastAsia="zh-CN"/>
          <w14:textFill>
            <w14:solidFill>
              <w14:schemeClr w14:val="tx1"/>
            </w14:solidFill>
          </w14:textFill>
        </w:rPr>
      </w:pPr>
      <w:r>
        <w:rPr>
          <w:rFonts w:hint="eastAsia" w:ascii="宋体" w:hAnsi="宋体" w:cs="宋体"/>
          <w:color w:val="333333"/>
          <w:kern w:val="0"/>
          <w:szCs w:val="21"/>
          <w:shd w:val="clear" w:color="auto" w:fill="FFFFFF"/>
          <w:lang w:val="en-US" w:eastAsia="zh-CN"/>
        </w:rPr>
        <w:t>  此次会议使各班级和学生干部明确了自身工作职责，有效推进了财金学院“三风”整治工作常态化、系统化，为后续工作的进行奠定了扎实基础。</w:t>
      </w:r>
    </w:p>
    <w:p>
      <w:pPr>
        <w:numPr>
          <w:ilvl w:val="0"/>
          <w:numId w:val="0"/>
        </w:numPr>
        <w:rPr>
          <w:rStyle w:val="9"/>
          <w:rFonts w:hint="eastAsia" w:ascii="宋体" w:hAnsi="宋体" w:cs="宋体"/>
          <w:b/>
          <w:color w:val="000000" w:themeColor="text1"/>
          <w:kern w:val="0"/>
          <w:sz w:val="24"/>
          <w:shd w:val="clear" w:color="auto" w:fill="FFFFFF"/>
          <w:lang w:eastAsia="zh-CN"/>
          <w14:textFill>
            <w14:solidFill>
              <w14:schemeClr w14:val="tx1"/>
            </w14:solidFill>
          </w14:textFill>
        </w:rPr>
      </w:pPr>
    </w:p>
    <w:p>
      <w:pPr>
        <w:jc w:val="left"/>
        <w:rPr>
          <w:rStyle w:val="9"/>
          <w:rFonts w:ascii="宋体" w:hAnsi="宋体"/>
          <w:color w:val="000000" w:themeColor="text1"/>
          <w:kern w:val="0"/>
          <w:sz w:val="24"/>
          <w:shd w:val="clear" w:color="auto" w:fill="FFFFFF"/>
          <w14:textFill>
            <w14:solidFill>
              <w14:schemeClr w14:val="tx1"/>
            </w14:solidFill>
          </w14:textFill>
        </w:rPr>
      </w:pPr>
      <w:r>
        <w:rPr>
          <w:rFonts w:hint="eastAsia" w:ascii="宋体" w:hAnsi="宋体" w:cs="宋体"/>
          <w:color w:val="333333"/>
          <w:kern w:val="0"/>
          <w:szCs w:val="21"/>
          <w:shd w:val="clear" w:color="auto" w:fill="FFFFFF"/>
        </w:rPr>
        <w:br w:type="page"/>
      </w:r>
      <w:r>
        <w:rPr>
          <w:rStyle w:val="9"/>
          <w:rFonts w:hint="eastAsia" w:ascii="宋体" w:hAnsi="宋体"/>
          <w:color w:val="000000" w:themeColor="text1"/>
          <w:kern w:val="0"/>
          <w:sz w:val="24"/>
          <w:shd w:val="clear" w:color="auto" w:fill="FFFFFF"/>
          <w14:textFill>
            <w14:solidFill>
              <w14:schemeClr w14:val="tx1"/>
            </w14:solidFill>
          </w14:textFill>
        </w:rPr>
        <w:t>三、教育管理</w:t>
      </w:r>
    </w:p>
    <w:p>
      <w:pPr>
        <w:pStyle w:val="2"/>
        <w:numPr>
          <w:ilvl w:val="0"/>
          <w:numId w:val="10"/>
        </w:numPr>
        <w:spacing w:before="156" w:beforeLines="50" w:after="156" w:afterLines="50"/>
        <w:rPr>
          <w:rStyle w:val="9"/>
          <w:rFonts w:ascii="宋体" w:hAnsi="宋体" w:cs="宋体"/>
          <w:b/>
          <w:color w:val="000000" w:themeColor="text1"/>
          <w:kern w:val="0"/>
          <w:sz w:val="24"/>
          <w:shd w:val="clear" w:color="auto" w:fill="FFFFFF"/>
          <w14:textFill>
            <w14:solidFill>
              <w14:schemeClr w14:val="tx1"/>
            </w14:solidFill>
          </w14:textFill>
        </w:rPr>
      </w:pPr>
      <w:r>
        <w:rPr>
          <w:rStyle w:val="9"/>
          <w:rFonts w:hint="eastAsia" w:ascii="宋体" w:hAnsi="宋体" w:cs="宋体"/>
          <w:b/>
          <w:color w:val="000000" w:themeColor="text1"/>
          <w:kern w:val="0"/>
          <w:sz w:val="24"/>
          <w:shd w:val="clear" w:color="auto" w:fill="FFFFFF"/>
          <w14:textFill>
            <w14:solidFill>
              <w14:schemeClr w14:val="tx1"/>
            </w14:solidFill>
          </w14:textFill>
        </w:rPr>
        <w:t>学生工作综述</w:t>
      </w:r>
    </w:p>
    <w:p>
      <w:pPr>
        <w:widowControl/>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1、常规工作</w:t>
      </w:r>
    </w:p>
    <w:p>
      <w:pPr>
        <w:widowControl/>
        <w:numPr>
          <w:ilvl w:val="0"/>
          <w:numId w:val="11"/>
        </w:numPr>
        <w:shd w:val="clear" w:color="auto" w:fill="FFFFFF"/>
        <w:spacing w:line="360" w:lineRule="exact"/>
        <w:jc w:val="left"/>
        <w:rPr>
          <w:rFonts w:hint="eastAsia" w:ascii="宋体" w:hAnsi="宋体"/>
          <w:color w:val="auto"/>
          <w:kern w:val="0"/>
          <w:shd w:val="clear" w:color="auto" w:fill="FFFFFF"/>
          <w:lang w:eastAsia="zh-CN"/>
        </w:rPr>
      </w:pPr>
      <w:r>
        <w:rPr>
          <w:rFonts w:hint="eastAsia" w:ascii="宋体" w:hAnsi="宋体"/>
          <w:color w:val="auto"/>
          <w:kern w:val="0"/>
          <w:shd w:val="clear" w:color="auto" w:fill="FFFFFF"/>
          <w:lang w:eastAsia="zh-CN"/>
        </w:rPr>
        <w:t>新学期早操、晚自习和校园文明督察等各项常规工作正常进行；</w:t>
      </w:r>
    </w:p>
    <w:p>
      <w:pPr>
        <w:widowControl/>
        <w:numPr>
          <w:ilvl w:val="0"/>
          <w:numId w:val="11"/>
        </w:numPr>
        <w:shd w:val="clear" w:color="auto" w:fill="FFFFFF"/>
        <w:spacing w:line="360" w:lineRule="exact"/>
        <w:jc w:val="left"/>
        <w:rPr>
          <w:rFonts w:hint="eastAsia" w:ascii="宋体" w:hAnsi="宋体"/>
          <w:color w:val="auto"/>
          <w:kern w:val="0"/>
          <w:shd w:val="clear" w:color="auto" w:fill="FFFFFF"/>
          <w:lang w:eastAsia="zh-CN"/>
        </w:rPr>
      </w:pPr>
      <w:r>
        <w:rPr>
          <w:rFonts w:hint="eastAsia" w:ascii="宋体" w:hAnsi="宋体"/>
          <w:color w:val="auto"/>
          <w:kern w:val="0"/>
          <w:shd w:val="clear" w:color="auto" w:fill="FFFFFF"/>
          <w:lang w:eastAsia="zh-CN"/>
        </w:rPr>
        <w:t>做好三风整治月各项检查工作的每日汇总和公示，以及每周汇总上报工作；</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olor w:val="auto"/>
          <w:kern w:val="0"/>
          <w:shd w:val="clear" w:color="auto" w:fill="FFFFFF"/>
          <w:lang w:eastAsia="zh-CN"/>
        </w:rPr>
        <w:t>进行</w:t>
      </w:r>
      <w:r>
        <w:rPr>
          <w:rFonts w:hint="eastAsia" w:ascii="宋体" w:hAnsi="宋体"/>
          <w:color w:val="auto"/>
          <w:kern w:val="0"/>
          <w:shd w:val="clear" w:color="auto" w:fill="FFFFFF"/>
          <w:lang w:val="en-US" w:eastAsia="zh-CN"/>
        </w:rPr>
        <w:t>单项奖汇总审核，校级奖学金、三好优干名额分配</w:t>
      </w:r>
      <w:r>
        <w:rPr>
          <w:rFonts w:hint="eastAsia" w:ascii="宋体" w:hAnsi="宋体"/>
          <w:color w:val="auto"/>
          <w:kern w:val="0"/>
          <w:shd w:val="clear" w:color="auto" w:fill="FFFFFF"/>
          <w:lang w:eastAsia="zh-CN"/>
        </w:rPr>
        <w:t>；</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学生综合素质测评工作；</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班主任、班级信息汇总，班主任津贴预发等工作；</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11"/>
        </w:numPr>
        <w:shd w:val="clear" w:color="auto" w:fill="FFFFFF"/>
        <w:spacing w:line="360" w:lineRule="exact"/>
        <w:jc w:val="left"/>
        <w:rPr>
          <w:rFonts w:hint="eastAsia" w:ascii="宋体" w:hAnsi="宋体"/>
          <w:color w:val="auto"/>
          <w:kern w:val="0"/>
          <w:shd w:val="clear" w:color="auto" w:fill="FFFFFF"/>
          <w:lang w:eastAsia="zh-CN"/>
        </w:rPr>
      </w:pPr>
      <w:r>
        <w:rPr>
          <w:rFonts w:hint="eastAsia" w:ascii="宋体" w:hAnsi="宋体"/>
          <w:color w:val="auto"/>
          <w:kern w:val="0"/>
          <w:shd w:val="clear" w:color="auto" w:fill="FFFFFF"/>
          <w:lang w:val="en-US" w:eastAsia="zh-CN"/>
        </w:rPr>
        <w:t>学工简报</w:t>
      </w:r>
      <w:r>
        <w:rPr>
          <w:rFonts w:hint="eastAsia" w:ascii="宋体" w:hAnsi="宋体"/>
          <w:color w:val="auto"/>
          <w:kern w:val="0"/>
          <w:shd w:val="clear" w:color="auto" w:fill="FFFFFF"/>
          <w:lang w:eastAsia="zh-CN"/>
        </w:rPr>
        <w:t>；</w:t>
      </w:r>
    </w:p>
    <w:p>
      <w:pPr>
        <w:widowControl/>
        <w:numPr>
          <w:ilvl w:val="0"/>
          <w:numId w:val="12"/>
        </w:numPr>
        <w:shd w:val="clear" w:color="auto" w:fill="FFFFFF"/>
        <w:spacing w:before="156" w:beforeLines="50" w:after="156" w:afterLines="50"/>
        <w:jc w:val="left"/>
        <w:rPr>
          <w:rFonts w:hint="eastAsia" w:ascii="宋体" w:hAnsi="宋体"/>
          <w:color w:val="auto"/>
          <w:kern w:val="0"/>
          <w:shd w:val="clear" w:color="auto" w:fill="FFFFFF"/>
          <w:lang w:eastAsia="zh-CN"/>
        </w:rPr>
      </w:pPr>
      <w:r>
        <w:rPr>
          <w:rFonts w:hint="eastAsia" w:ascii="宋体" w:hAnsi="宋体"/>
          <w:b/>
          <w:bCs/>
          <w:color w:val="auto"/>
          <w:kern w:val="0"/>
          <w:shd w:val="clear" w:color="auto" w:fill="FFFFFF"/>
        </w:rPr>
        <w:t>班级建设</w:t>
      </w:r>
    </w:p>
    <w:p>
      <w:pPr>
        <w:widowControl/>
        <w:numPr>
          <w:ilvl w:val="0"/>
          <w:numId w:val="13"/>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eastAsia="zh-CN"/>
        </w:rPr>
        <w:t>举行2016-2017学年标兵班集体评选大赛暨经验分享会；</w:t>
      </w:r>
    </w:p>
    <w:p>
      <w:pPr>
        <w:widowControl/>
        <w:numPr>
          <w:ilvl w:val="0"/>
          <w:numId w:val="13"/>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举行“火车头培养计划”—第四期班长、团支书培训班开班仪式；</w:t>
      </w:r>
    </w:p>
    <w:p>
      <w:pPr>
        <w:widowControl/>
        <w:numPr>
          <w:ilvl w:val="0"/>
          <w:numId w:val="14"/>
        </w:numPr>
        <w:shd w:val="clear" w:color="auto" w:fill="FFFFFF"/>
        <w:spacing w:before="156" w:beforeLines="50" w:after="156" w:afterLines="50"/>
        <w:jc w:val="left"/>
        <w:rPr>
          <w:rFonts w:ascii="宋体" w:hAnsi="宋体"/>
          <w:b/>
          <w:bCs/>
          <w:color w:val="auto"/>
          <w:kern w:val="0"/>
          <w:shd w:val="clear" w:color="auto" w:fill="FFFFFF"/>
        </w:rPr>
      </w:pPr>
      <w:r>
        <w:rPr>
          <w:rFonts w:hint="eastAsia" w:ascii="宋体" w:hAnsi="宋体"/>
          <w:b/>
          <w:bCs/>
          <w:color w:val="auto"/>
          <w:kern w:val="0"/>
          <w:shd w:val="clear" w:color="auto" w:fill="FFFFFF"/>
        </w:rPr>
        <w:t>素质教育</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参与组织新老校区迎新工作</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组织“携手共迎十九大，并肩同创优质校”迎新晚会；</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完成全国国防教育与学生军事训练主题征文工作；</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全校范围内启动“素质教育基地活动周”活动</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举办2017-2018第一期素拓挑战者大擂台开擂仪式</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统筹规划我校“纪念三个90周年”主题讲座、征文、合唱、演讲等系列活动</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拟定校素拓部迎新表彰名单</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召开素拓部学生干部大会，商讨换届事宜；</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签订校方责任险协议；</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筹备喜迎十九大文艺晚会系列工作；</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拟建立九江市博物馆、九江市美术馆、修水县秋收起义纪念馆、德安万家岭战役博物馆等校外素质教育基地；</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10月13日邀请白鹿洞书院管委会郭主任做博雅论坛-“古代书院教育与现代品德修养”讲座</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机械学院承办本学期第二期“挑战者大擂台”活动；</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素拓中心常规工作</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 xml:space="preserve"> 参与组织“畅想红色魂，喜迎十九大”文艺晚会</w:t>
      </w:r>
      <w:r>
        <w:rPr>
          <w:rFonts w:hint="eastAsia" w:ascii="宋体" w:hAnsi="宋体"/>
          <w:color w:val="auto"/>
          <w:kern w:val="0"/>
          <w:shd w:val="clear" w:color="auto" w:fill="FFFFFF"/>
          <w:lang w:eastAsia="zh-CN"/>
        </w:rPr>
        <w:t>；</w:t>
      </w:r>
    </w:p>
    <w:p>
      <w:pPr>
        <w:widowControl/>
        <w:numPr>
          <w:ilvl w:val="0"/>
          <w:numId w:val="15"/>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lang w:val="en-US" w:eastAsia="zh-CN"/>
        </w:rPr>
        <w:t>录制江西省“爱我国防”大学生网络演讲比赛参赛视频，撰写汇报材料；</w:t>
      </w:r>
    </w:p>
    <w:p>
      <w:pPr>
        <w:widowControl/>
        <w:numPr>
          <w:ilvl w:val="0"/>
          <w:numId w:val="0"/>
        </w:numPr>
        <w:shd w:val="clear" w:color="auto" w:fill="FFFFFF"/>
        <w:spacing w:line="360" w:lineRule="exact"/>
        <w:ind w:leftChars="0"/>
        <w:jc w:val="left"/>
        <w:rPr>
          <w:rFonts w:hint="eastAsia" w:ascii="宋体" w:hAnsi="宋体"/>
          <w:color w:val="auto"/>
          <w:kern w:val="0"/>
          <w:shd w:val="clear" w:color="auto" w:fill="FFFFFF"/>
        </w:rPr>
      </w:pPr>
      <w:r>
        <w:rPr>
          <w:rFonts w:hint="eastAsia" w:ascii="宋体" w:hAnsi="宋体"/>
          <w:color w:val="auto"/>
          <w:kern w:val="0"/>
          <w:shd w:val="clear" w:color="auto" w:fill="FFFFFF"/>
          <w:lang w:eastAsia="zh-CN"/>
        </w:rPr>
        <w:t>（</w:t>
      </w:r>
      <w:r>
        <w:rPr>
          <w:rFonts w:hint="eastAsia" w:ascii="宋体" w:hAnsi="宋体"/>
          <w:color w:val="auto"/>
          <w:kern w:val="0"/>
          <w:shd w:val="clear" w:color="auto" w:fill="FFFFFF"/>
          <w:lang w:val="en-US" w:eastAsia="zh-CN"/>
        </w:rPr>
        <w:t>17</w:t>
      </w:r>
      <w:r>
        <w:rPr>
          <w:rFonts w:hint="eastAsia" w:ascii="宋体" w:hAnsi="宋体"/>
          <w:color w:val="auto"/>
          <w:kern w:val="0"/>
          <w:shd w:val="clear" w:color="auto" w:fill="FFFFFF"/>
          <w:lang w:eastAsia="zh-CN"/>
        </w:rPr>
        <w:t>）</w:t>
      </w:r>
      <w:r>
        <w:rPr>
          <w:rFonts w:hint="eastAsia" w:ascii="宋体" w:hAnsi="宋体"/>
          <w:color w:val="auto"/>
          <w:kern w:val="0"/>
          <w:shd w:val="clear" w:color="auto" w:fill="FFFFFF"/>
        </w:rPr>
        <w:t>2017级新生图像采集工作</w:t>
      </w:r>
    </w:p>
    <w:p>
      <w:pPr>
        <w:widowControl/>
        <w:numPr>
          <w:ilvl w:val="0"/>
          <w:numId w:val="0"/>
        </w:numPr>
        <w:shd w:val="clear" w:color="auto" w:fill="FFFFFF"/>
        <w:spacing w:line="360" w:lineRule="exact"/>
        <w:ind w:leftChars="0"/>
        <w:jc w:val="left"/>
        <w:rPr>
          <w:rFonts w:hint="eastAsia" w:ascii="宋体" w:hAnsi="宋体"/>
          <w:color w:val="auto"/>
          <w:kern w:val="0"/>
          <w:shd w:val="clear" w:color="auto" w:fill="FFFFFF"/>
        </w:rPr>
      </w:pPr>
    </w:p>
    <w:p>
      <w:pPr>
        <w:widowControl/>
        <w:shd w:val="clear" w:color="auto" w:fill="FFFFFF"/>
        <w:spacing w:before="156" w:beforeLines="50" w:after="156" w:afterLines="50"/>
        <w:jc w:val="left"/>
        <w:rPr>
          <w:rFonts w:ascii="宋体" w:hAnsi="宋体"/>
          <w:b/>
          <w:bCs/>
          <w:color w:val="auto"/>
          <w:kern w:val="0"/>
          <w:shd w:val="clear" w:color="auto" w:fill="FFFFFF"/>
        </w:rPr>
      </w:pPr>
      <w:r>
        <w:rPr>
          <w:rFonts w:hint="eastAsia" w:ascii="宋体" w:hAnsi="宋体"/>
          <w:b/>
          <w:bCs/>
          <w:color w:val="auto"/>
          <w:kern w:val="0"/>
          <w:shd w:val="clear" w:color="auto" w:fill="FFFFFF"/>
          <w:lang w:val="en-US" w:eastAsia="zh-CN"/>
        </w:rPr>
        <w:t>4、</w:t>
      </w:r>
      <w:r>
        <w:rPr>
          <w:rFonts w:hint="eastAsia" w:ascii="宋体" w:hAnsi="宋体"/>
          <w:b/>
          <w:bCs/>
          <w:color w:val="auto"/>
          <w:kern w:val="0"/>
          <w:shd w:val="clear" w:color="auto" w:fill="FFFFFF"/>
        </w:rPr>
        <w:t>资助工作</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在迎新点设立“绿色通道”，让那些交不起学费的学生先办理入学手续。入学后，根据学生具体情况开展困难认定，采取不同措施给予资助；</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为办理生源地信用助学贷款学生录入回执。为获得高考政府资助的学生填写回执单；</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布置困难高校毕业生一次性求职创业补贴和大学生一次性创业补贴申报工作；</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布置2017年秋季学期中职资助工作；</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各二级学院开展家庭经济困难学生认定工作；</w:t>
      </w:r>
    </w:p>
    <w:p>
      <w:pPr>
        <w:widowControl/>
        <w:numPr>
          <w:ilvl w:val="0"/>
          <w:numId w:val="16"/>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2017年信息公开相关材料上报，上传</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收集、汇总上报建档立卡学生信息月报表</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2017年秋季学期中职资助系统信息维护</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学工平台家庭经济困难学生认定审核</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上报暑期及新生入学期间学生资助宣传工作总结</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新生入学资助情况上报</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按照学校教学进程安排电气学院8个班级的公益实训课</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按照工作计划安排16年-17年年度全校学生勤工助学工作</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布置2017-2018学年度九江职业技术学院退役士兵全日制教育学费资助</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收集、审核《高校学生应征入伍学费补偿国家助学贷款代偿申请表》</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收集、审核《直招士官学费资助学费补偿国家助学贷款代偿申请表》</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统计2017年义务兵、士官走兵数据，发放《2017年义务兵入伍通知书》。协助入伍新生做好保留学籍等一系列工作</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分配《2017年度高职、本科生国家奖助学金名额指标》，制定并实施《2017年度九江职业技术学院国家奖助学金评审工作实施方案》</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办理退伍复学学生的学费资助。收集、审核、归档《高校学生退役复学减免学费申请表》</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上报省资助中心《2016-2017学年国家奖学金申请审批表》、评审报告及汇总表</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上报省资助中心《九江职业技术学院2017年度应征入伍服义务兵役国家资助政策执行报告》</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收集、审核《2016-2017学年国家励志奖学金》全套文件</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新生入伍保留学籍手续，并将保留学籍材料邮寄入伍所在地</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参加学习全省中职资助系统培训</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上报省资助中心《2017-2018学年度九江职业技术学院退役士兵全日制教育学费资助》</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审核并上报省教育厅《2017-2018学年度九江职业技术学院退役士兵全日制教育学费资助》材料</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上报省教育厅《九江职业技术学院2017年度应征入伍服义务兵役国家资助政策执行报告》及资助报表</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收集、审核《2016-2017学年国家励志奖学金》全套文件</w:t>
      </w:r>
      <w:r>
        <w:rPr>
          <w:rFonts w:hint="eastAsia" w:ascii="宋体" w:hAnsi="宋体"/>
          <w:color w:val="auto"/>
          <w:kern w:val="0"/>
          <w:shd w:val="clear" w:color="auto" w:fill="FFFFFF"/>
          <w:lang w:eastAsia="zh-CN"/>
        </w:rPr>
        <w:t>；</w:t>
      </w:r>
    </w:p>
    <w:p>
      <w:pPr>
        <w:widowControl/>
        <w:numPr>
          <w:ilvl w:val="0"/>
          <w:numId w:val="16"/>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rPr>
        <w:t>安排新年度勤工俭学工作</w:t>
      </w:r>
    </w:p>
    <w:p>
      <w:pPr>
        <w:widowControl/>
        <w:numPr>
          <w:ilvl w:val="0"/>
          <w:numId w:val="0"/>
        </w:numPr>
        <w:shd w:val="clear" w:color="auto" w:fill="FFFFFF"/>
        <w:spacing w:before="156" w:beforeLines="50" w:after="156" w:afterLines="50"/>
        <w:jc w:val="left"/>
        <w:rPr>
          <w:rFonts w:ascii="宋体" w:hAnsi="宋体"/>
          <w:b/>
          <w:bCs/>
          <w:color w:val="auto"/>
          <w:kern w:val="0"/>
          <w:shd w:val="clear" w:color="auto" w:fill="FFFFFF"/>
        </w:rPr>
      </w:pPr>
      <w:r>
        <w:rPr>
          <w:rFonts w:hint="eastAsia" w:ascii="宋体" w:hAnsi="宋体"/>
          <w:b/>
          <w:bCs/>
          <w:color w:val="auto"/>
          <w:kern w:val="0"/>
          <w:shd w:val="clear" w:color="auto" w:fill="FFFFFF"/>
          <w:lang w:val="en-US" w:eastAsia="zh-CN"/>
        </w:rPr>
        <w:t>5、</w:t>
      </w:r>
      <w:r>
        <w:rPr>
          <w:rFonts w:hint="eastAsia" w:ascii="宋体" w:hAnsi="宋体"/>
          <w:b/>
          <w:bCs/>
          <w:color w:val="auto"/>
          <w:kern w:val="0"/>
          <w:shd w:val="clear" w:color="auto" w:fill="FFFFFF"/>
        </w:rPr>
        <w:t>宿舍管理</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开展了学生宿舍内务卫生检查工作；</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统计二级学院学生宿舍党团工作办公室设施设备需求情况；</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根据内部人员调整情况，重新进行分工，拟加强濂溪校区宿管人员分配；</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开展了学生宿舍公共区域设施的检查工作；</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加强宿舍保安值班员管理，统一服装，替换、补齐人员；</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加强十九大期间宿舍安全检查、值班工作；</w:t>
      </w:r>
    </w:p>
    <w:p>
      <w:pPr>
        <w:widowControl/>
        <w:numPr>
          <w:ilvl w:val="0"/>
          <w:numId w:val="17"/>
        </w:numPr>
        <w:shd w:val="clear" w:color="auto" w:fill="FFFFFF"/>
        <w:spacing w:line="360" w:lineRule="exact"/>
        <w:jc w:val="left"/>
        <w:rPr>
          <w:rFonts w:hint="eastAsia" w:ascii="宋体" w:hAnsi="宋体"/>
          <w:color w:val="auto"/>
          <w:kern w:val="0"/>
          <w:shd w:val="clear" w:color="auto" w:fill="FFFFFF"/>
          <w:lang w:val="en-US" w:eastAsia="zh-CN"/>
        </w:rPr>
      </w:pPr>
      <w:r>
        <w:rPr>
          <w:rFonts w:hint="eastAsia" w:ascii="宋体" w:hAnsi="宋体"/>
          <w:color w:val="auto"/>
          <w:kern w:val="0"/>
          <w:shd w:val="clear" w:color="auto" w:fill="FFFFFF"/>
          <w:lang w:val="en-US" w:eastAsia="zh-CN"/>
        </w:rPr>
        <w:t>、统计濂溪校区2018新建学生公寓配套设施情况，上报预算；</w:t>
      </w:r>
    </w:p>
    <w:p>
      <w:pPr>
        <w:widowControl/>
        <w:numPr>
          <w:ilvl w:val="0"/>
          <w:numId w:val="17"/>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lang w:val="en-US" w:eastAsia="zh-CN"/>
        </w:rPr>
        <w:t>制定文明楼栋、文明寝室建设方案</w:t>
      </w:r>
    </w:p>
    <w:p>
      <w:pPr>
        <w:widowControl/>
        <w:numPr>
          <w:ilvl w:val="0"/>
          <w:numId w:val="18"/>
        </w:numPr>
        <w:shd w:val="clear" w:color="auto" w:fill="FFFFFF"/>
        <w:spacing w:before="156" w:beforeLines="50" w:after="156" w:afterLines="50"/>
        <w:jc w:val="left"/>
        <w:rPr>
          <w:rFonts w:ascii="宋体" w:hAnsi="宋体"/>
          <w:b/>
          <w:bCs/>
          <w:color w:val="auto"/>
          <w:kern w:val="0"/>
          <w:shd w:val="clear" w:color="auto" w:fill="FFFFFF"/>
        </w:rPr>
      </w:pPr>
      <w:r>
        <w:rPr>
          <w:rFonts w:hint="eastAsia" w:ascii="宋体" w:hAnsi="宋体"/>
          <w:b/>
          <w:bCs/>
          <w:color w:val="auto"/>
          <w:kern w:val="0"/>
          <w:shd w:val="clear" w:color="auto" w:fill="FFFFFF"/>
          <w:lang w:eastAsia="zh-CN"/>
        </w:rPr>
        <w:t>信息平台</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学工迎新网与教务处、招就处新生数据对接、核对，确定新生录取信息。完成迎新网扫尾工作；</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迎新网新生基本信息、宿舍信息与学工平台对接、督促新生完成系统激活；</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学工平台系统内完成二级学院、教职工、学生异动数据；</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学生基本信息导入学工平台微信企业号后台，督促学生关注使用；</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全国资助系统导入我校毕业生及在校生信息；</w:t>
      </w:r>
    </w:p>
    <w:p>
      <w:pPr>
        <w:widowControl/>
        <w:numPr>
          <w:ilvl w:val="0"/>
          <w:numId w:val="19"/>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受邀船舶学院、电气学院等二级学院系统使用培训；</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s="宋体"/>
          <w:color w:val="auto"/>
          <w:kern w:val="0"/>
          <w:szCs w:val="21"/>
          <w:shd w:val="clear" w:color="auto" w:fill="FFFFFF"/>
        </w:rPr>
        <w:t>全校学生课程成绩收集、导入，综测成绩计算</w:t>
      </w:r>
      <w:r>
        <w:rPr>
          <w:rFonts w:hint="eastAsia" w:ascii="宋体" w:hAnsi="宋体" w:cs="宋体"/>
          <w:color w:val="auto"/>
          <w:kern w:val="0"/>
          <w:szCs w:val="21"/>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每周五上交院办部门工作简报</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高基表残疾学生、住宿生、辅导员基本信息统计工作</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学工平台外网、内网、微信端日常维护</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“爱我国防”主题演讲比赛校级组织与筹备工作，省赛培训工作</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撰写《节能减排水电管理办法》、《无烟校园倡议书》等文案</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撰写《旗舰先锋教导团学员手册》</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撰写《旗舰先锋教导团宿舍文化建设方案》</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撰写各办公室通讯稿11篇</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创建并整理安全台账</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ascii="宋体" w:hAnsi="宋体"/>
          <w:color w:val="auto"/>
          <w:kern w:val="0"/>
          <w:shd w:val="clear" w:color="auto" w:fill="FFFFFF"/>
        </w:rPr>
      </w:pPr>
      <w:r>
        <w:rPr>
          <w:rFonts w:hint="eastAsia" w:ascii="宋体" w:hAnsi="宋体"/>
          <w:color w:val="auto"/>
          <w:kern w:val="0"/>
          <w:shd w:val="clear" w:color="auto" w:fill="FFFFFF"/>
        </w:rPr>
        <w:t>2017年下学期学工干部日常、国庆、十九大期间值班排表工作</w:t>
      </w:r>
      <w:r>
        <w:rPr>
          <w:rFonts w:hint="eastAsia" w:ascii="宋体" w:hAnsi="宋体"/>
          <w:color w:val="auto"/>
          <w:kern w:val="0"/>
          <w:shd w:val="clear" w:color="auto" w:fill="FFFFFF"/>
          <w:lang w:eastAsia="zh-CN"/>
        </w:rPr>
        <w:t>；</w:t>
      </w:r>
    </w:p>
    <w:p>
      <w:pPr>
        <w:widowControl/>
        <w:numPr>
          <w:ilvl w:val="0"/>
          <w:numId w:val="19"/>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lang w:eastAsia="zh-CN"/>
        </w:rPr>
        <w:t>学工系统内完成大二、大三综测成绩计算；</w:t>
      </w:r>
    </w:p>
    <w:p>
      <w:pPr>
        <w:widowControl/>
        <w:numPr>
          <w:ilvl w:val="0"/>
          <w:numId w:val="19"/>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lang w:eastAsia="zh-CN"/>
        </w:rPr>
        <w:t>新生信息导入学工微信企业号后台，学生可关注使用，便于学生日常申请和查询；</w:t>
      </w:r>
    </w:p>
    <w:p>
      <w:pPr>
        <w:widowControl/>
        <w:numPr>
          <w:ilvl w:val="0"/>
          <w:numId w:val="19"/>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lang w:eastAsia="zh-CN"/>
        </w:rPr>
        <w:t>按照省资助文件精神要求，在全国资助系统中导入我校毕业生和在校生基本信息；</w:t>
      </w:r>
    </w:p>
    <w:p>
      <w:pPr>
        <w:widowControl/>
        <w:numPr>
          <w:ilvl w:val="0"/>
          <w:numId w:val="19"/>
        </w:numPr>
        <w:shd w:val="clear" w:color="auto" w:fill="FFFFFF"/>
        <w:spacing w:line="360" w:lineRule="exact"/>
        <w:jc w:val="left"/>
        <w:rPr>
          <w:rFonts w:hint="eastAsia" w:ascii="宋体" w:hAnsi="宋体"/>
          <w:color w:val="auto"/>
          <w:kern w:val="0"/>
          <w:shd w:val="clear" w:color="auto" w:fill="FFFFFF"/>
        </w:rPr>
      </w:pPr>
      <w:r>
        <w:rPr>
          <w:rFonts w:hint="eastAsia" w:ascii="宋体" w:hAnsi="宋体"/>
          <w:color w:val="auto"/>
          <w:kern w:val="0"/>
          <w:shd w:val="clear" w:color="auto" w:fill="FFFFFF"/>
          <w:lang w:val="en-US" w:eastAsia="zh-CN"/>
        </w:rPr>
        <w:t>对学工平台各模块新学期使用情况进行协调沟通，及时处理所发现问题</w:t>
      </w:r>
    </w:p>
    <w:p>
      <w:pPr>
        <w:widowControl/>
        <w:shd w:val="clear" w:color="auto" w:fill="FFFFFF"/>
        <w:spacing w:line="360" w:lineRule="exact"/>
        <w:jc w:val="left"/>
        <w:rPr>
          <w:rFonts w:ascii="宋体" w:hAnsi="宋体"/>
          <w:color w:val="FF0000"/>
          <w:kern w:val="0"/>
          <w:shd w:val="clear" w:color="auto" w:fill="FFFFFF"/>
        </w:rPr>
      </w:pPr>
    </w:p>
    <w:p>
      <w:pPr>
        <w:widowControl/>
        <w:shd w:val="clear" w:color="auto" w:fill="FFFFFF"/>
        <w:spacing w:line="360" w:lineRule="exact"/>
        <w:jc w:val="left"/>
        <w:rPr>
          <w:rFonts w:ascii="宋体" w:hAnsi="宋体"/>
          <w:color w:val="FF0000"/>
          <w:kern w:val="0"/>
          <w:shd w:val="clear" w:color="auto" w:fill="FFFFFF"/>
        </w:rPr>
      </w:pPr>
    </w:p>
    <w:p>
      <w:pPr>
        <w:widowControl/>
        <w:shd w:val="clear" w:color="auto" w:fill="FFFFFF"/>
        <w:spacing w:line="360" w:lineRule="exact"/>
        <w:jc w:val="left"/>
        <w:rPr>
          <w:rFonts w:ascii="宋体" w:hAnsi="宋体"/>
          <w:color w:val="FF0000"/>
          <w:kern w:val="0"/>
          <w:shd w:val="clear" w:color="auto" w:fill="FFFFFF"/>
        </w:rPr>
      </w:pPr>
    </w:p>
    <w:p>
      <w:pPr>
        <w:widowControl/>
        <w:shd w:val="clear" w:color="auto" w:fill="FFFFFF"/>
        <w:spacing w:line="360" w:lineRule="exact"/>
        <w:jc w:val="left"/>
        <w:rPr>
          <w:rFonts w:ascii="宋体" w:hAnsi="宋体"/>
          <w:color w:val="FF0000"/>
          <w:kern w:val="0"/>
          <w:shd w:val="clear" w:color="auto" w:fill="FFFFFF"/>
        </w:rPr>
      </w:pPr>
    </w:p>
    <w:p>
      <w:pPr>
        <w:widowControl/>
        <w:shd w:val="clear" w:color="auto" w:fill="FFFFFF"/>
        <w:spacing w:line="360" w:lineRule="exact"/>
        <w:jc w:val="left"/>
        <w:rPr>
          <w:rFonts w:ascii="宋体" w:hAnsi="宋体"/>
          <w:color w:val="FF0000"/>
          <w:kern w:val="0"/>
          <w:shd w:val="clear" w:color="auto" w:fill="FFFFFF"/>
        </w:rPr>
      </w:pPr>
    </w:p>
    <w:tbl>
      <w:tblPr>
        <w:tblStyle w:val="16"/>
        <w:tblpPr w:leftFromText="180" w:rightFromText="180" w:vertAnchor="text" w:horzAnchor="page" w:tblpX="1792" w:tblpY="976"/>
        <w:tblOverlap w:val="never"/>
        <w:tblW w:w="8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041"/>
        <w:gridCol w:w="884"/>
        <w:gridCol w:w="884"/>
        <w:gridCol w:w="884"/>
        <w:gridCol w:w="884"/>
        <w:gridCol w:w="884"/>
        <w:gridCol w:w="884"/>
        <w:gridCol w:w="884"/>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041" w:type="dxa"/>
            <w:tcBorders>
              <w:top w:val="single" w:color="auto" w:sz="4" w:space="0"/>
            </w:tcBorders>
            <w:vAlign w:val="center"/>
          </w:tcPr>
          <w:p>
            <w:pPr>
              <w:jc w:val="center"/>
              <w:rPr>
                <w:b/>
                <w:bCs/>
                <w:kern w:val="0"/>
              </w:rPr>
            </w:pPr>
            <w:r>
              <w:rPr>
                <w:rFonts w:hint="eastAsia"/>
                <w:b/>
                <w:bCs/>
                <w:kern w:val="0"/>
              </w:rPr>
              <w:t>部门</w:t>
            </w:r>
          </w:p>
        </w:tc>
        <w:tc>
          <w:tcPr>
            <w:tcW w:w="884" w:type="dxa"/>
            <w:tcBorders>
              <w:top w:val="single" w:color="auto" w:sz="4" w:space="0"/>
            </w:tcBorders>
            <w:vAlign w:val="center"/>
          </w:tcPr>
          <w:p>
            <w:pPr>
              <w:jc w:val="center"/>
              <w:rPr>
                <w:rFonts w:hint="eastAsia"/>
                <w:b/>
                <w:bCs/>
                <w:kern w:val="0"/>
                <w:sz w:val="18"/>
                <w:szCs w:val="18"/>
              </w:rPr>
            </w:pPr>
            <w:r>
              <w:rPr>
                <w:rFonts w:hint="eastAsia"/>
                <w:b/>
                <w:bCs/>
                <w:kern w:val="0"/>
                <w:sz w:val="18"/>
                <w:szCs w:val="18"/>
              </w:rPr>
              <w:t>机械</w:t>
            </w:r>
          </w:p>
          <w:p>
            <w:pPr>
              <w:jc w:val="center"/>
              <w:rPr>
                <w:b/>
                <w:bCs/>
                <w:kern w:val="0"/>
                <w:sz w:val="18"/>
                <w:szCs w:val="18"/>
              </w:rPr>
            </w:pPr>
            <w:r>
              <w:rPr>
                <w:rFonts w:hint="eastAsia"/>
                <w:b/>
                <w:bCs/>
                <w:kern w:val="0"/>
                <w:sz w:val="18"/>
                <w:szCs w:val="18"/>
              </w:rPr>
              <w:t>学院</w:t>
            </w:r>
          </w:p>
        </w:tc>
        <w:tc>
          <w:tcPr>
            <w:tcW w:w="884" w:type="dxa"/>
            <w:tcBorders>
              <w:top w:val="single" w:color="auto" w:sz="4" w:space="0"/>
            </w:tcBorders>
            <w:vAlign w:val="center"/>
          </w:tcPr>
          <w:p>
            <w:pPr>
              <w:jc w:val="center"/>
              <w:rPr>
                <w:rFonts w:hint="eastAsia"/>
                <w:b/>
                <w:bCs/>
                <w:kern w:val="0"/>
                <w:sz w:val="18"/>
                <w:szCs w:val="18"/>
              </w:rPr>
            </w:pPr>
            <w:r>
              <w:rPr>
                <w:rFonts w:hint="eastAsia"/>
                <w:b/>
                <w:bCs/>
                <w:kern w:val="0"/>
                <w:sz w:val="18"/>
                <w:szCs w:val="18"/>
              </w:rPr>
              <w:t>电气</w:t>
            </w:r>
          </w:p>
          <w:p>
            <w:pPr>
              <w:jc w:val="center"/>
              <w:rPr>
                <w:b/>
                <w:bCs/>
                <w:kern w:val="0"/>
                <w:sz w:val="18"/>
                <w:szCs w:val="18"/>
              </w:rPr>
            </w:pPr>
            <w:r>
              <w:rPr>
                <w:rFonts w:hint="eastAsia"/>
                <w:b/>
                <w:bCs/>
                <w:kern w:val="0"/>
                <w:sz w:val="18"/>
                <w:szCs w:val="18"/>
              </w:rPr>
              <w:t>学院</w:t>
            </w:r>
          </w:p>
        </w:tc>
        <w:tc>
          <w:tcPr>
            <w:tcW w:w="884" w:type="dxa"/>
            <w:tcBorders>
              <w:top w:val="single" w:color="auto" w:sz="4" w:space="0"/>
            </w:tcBorders>
            <w:vAlign w:val="center"/>
          </w:tcPr>
          <w:p>
            <w:pPr>
              <w:jc w:val="center"/>
              <w:rPr>
                <w:rFonts w:hint="eastAsia"/>
                <w:b/>
                <w:bCs/>
                <w:kern w:val="0"/>
                <w:sz w:val="18"/>
                <w:szCs w:val="18"/>
              </w:rPr>
            </w:pPr>
            <w:r>
              <w:rPr>
                <w:rFonts w:hint="eastAsia"/>
                <w:b/>
                <w:bCs/>
                <w:kern w:val="0"/>
                <w:sz w:val="18"/>
                <w:szCs w:val="18"/>
              </w:rPr>
              <w:t>经管</w:t>
            </w:r>
          </w:p>
          <w:p>
            <w:pPr>
              <w:jc w:val="center"/>
              <w:rPr>
                <w:b/>
                <w:bCs/>
                <w:kern w:val="0"/>
                <w:sz w:val="18"/>
                <w:szCs w:val="18"/>
              </w:rPr>
            </w:pPr>
            <w:r>
              <w:rPr>
                <w:rFonts w:hint="eastAsia"/>
                <w:b/>
                <w:bCs/>
                <w:kern w:val="0"/>
                <w:sz w:val="18"/>
                <w:szCs w:val="18"/>
              </w:rPr>
              <w:t>学院</w:t>
            </w:r>
          </w:p>
        </w:tc>
        <w:tc>
          <w:tcPr>
            <w:tcW w:w="884" w:type="dxa"/>
            <w:tcBorders>
              <w:top w:val="single" w:color="auto" w:sz="4" w:space="0"/>
            </w:tcBorders>
            <w:vAlign w:val="center"/>
          </w:tcPr>
          <w:p>
            <w:pPr>
              <w:jc w:val="center"/>
              <w:rPr>
                <w:rFonts w:hint="eastAsia"/>
                <w:b/>
                <w:bCs/>
                <w:kern w:val="0"/>
                <w:sz w:val="18"/>
                <w:szCs w:val="18"/>
              </w:rPr>
            </w:pPr>
            <w:r>
              <w:rPr>
                <w:rFonts w:hint="eastAsia"/>
                <w:b/>
                <w:bCs/>
                <w:kern w:val="0"/>
                <w:sz w:val="18"/>
                <w:szCs w:val="18"/>
              </w:rPr>
              <w:t>船舶</w:t>
            </w:r>
          </w:p>
          <w:p>
            <w:pPr>
              <w:jc w:val="center"/>
              <w:rPr>
                <w:b/>
                <w:bCs/>
                <w:kern w:val="0"/>
                <w:sz w:val="18"/>
                <w:szCs w:val="18"/>
              </w:rPr>
            </w:pPr>
            <w:r>
              <w:rPr>
                <w:rFonts w:hint="eastAsia"/>
                <w:b/>
                <w:bCs/>
                <w:kern w:val="0"/>
                <w:sz w:val="18"/>
                <w:szCs w:val="18"/>
              </w:rPr>
              <w:t>学院</w:t>
            </w:r>
          </w:p>
        </w:tc>
        <w:tc>
          <w:tcPr>
            <w:tcW w:w="884" w:type="dxa"/>
            <w:tcBorders>
              <w:top w:val="single" w:color="auto" w:sz="4" w:space="0"/>
            </w:tcBorders>
            <w:vAlign w:val="center"/>
          </w:tcPr>
          <w:p>
            <w:pPr>
              <w:jc w:val="center"/>
              <w:rPr>
                <w:rFonts w:hint="eastAsia"/>
                <w:b/>
                <w:bCs/>
                <w:kern w:val="0"/>
                <w:sz w:val="18"/>
                <w:szCs w:val="18"/>
              </w:rPr>
            </w:pPr>
            <w:r>
              <w:rPr>
                <w:rFonts w:hint="eastAsia"/>
                <w:b/>
                <w:bCs/>
                <w:kern w:val="0"/>
                <w:sz w:val="18"/>
                <w:szCs w:val="18"/>
              </w:rPr>
              <w:t>信息</w:t>
            </w:r>
          </w:p>
          <w:p>
            <w:pPr>
              <w:jc w:val="center"/>
              <w:rPr>
                <w:b/>
                <w:bCs/>
                <w:kern w:val="0"/>
                <w:sz w:val="18"/>
                <w:szCs w:val="18"/>
              </w:rPr>
            </w:pPr>
            <w:r>
              <w:rPr>
                <w:rFonts w:hint="eastAsia"/>
                <w:b/>
                <w:bCs/>
                <w:kern w:val="0"/>
                <w:sz w:val="18"/>
                <w:szCs w:val="18"/>
              </w:rPr>
              <w:t>学院</w:t>
            </w:r>
          </w:p>
        </w:tc>
        <w:tc>
          <w:tcPr>
            <w:tcW w:w="884" w:type="dxa"/>
            <w:tcBorders>
              <w:top w:val="single" w:color="auto" w:sz="4" w:space="0"/>
              <w:right w:val="single" w:color="auto" w:sz="4" w:space="0"/>
            </w:tcBorders>
            <w:vAlign w:val="center"/>
          </w:tcPr>
          <w:p>
            <w:pPr>
              <w:jc w:val="center"/>
              <w:rPr>
                <w:rFonts w:hint="eastAsia"/>
                <w:b/>
                <w:bCs/>
                <w:kern w:val="0"/>
                <w:sz w:val="18"/>
                <w:szCs w:val="18"/>
              </w:rPr>
            </w:pPr>
            <w:r>
              <w:rPr>
                <w:rFonts w:hint="eastAsia"/>
                <w:b/>
                <w:bCs/>
                <w:kern w:val="0"/>
                <w:sz w:val="18"/>
                <w:szCs w:val="18"/>
              </w:rPr>
              <w:t>建筑</w:t>
            </w:r>
          </w:p>
          <w:p>
            <w:pPr>
              <w:jc w:val="center"/>
              <w:rPr>
                <w:b/>
                <w:bCs/>
                <w:kern w:val="0"/>
                <w:sz w:val="18"/>
                <w:szCs w:val="18"/>
              </w:rPr>
            </w:pPr>
            <w:r>
              <w:rPr>
                <w:rFonts w:hint="eastAsia"/>
                <w:b/>
                <w:bCs/>
                <w:kern w:val="0"/>
                <w:sz w:val="18"/>
                <w:szCs w:val="18"/>
              </w:rPr>
              <w:t>学院</w:t>
            </w:r>
          </w:p>
        </w:tc>
        <w:tc>
          <w:tcPr>
            <w:tcW w:w="884" w:type="dxa"/>
            <w:tcBorders>
              <w:top w:val="single" w:color="auto" w:sz="4" w:space="0"/>
              <w:right w:val="single" w:color="auto" w:sz="4" w:space="0"/>
            </w:tcBorders>
            <w:vAlign w:val="center"/>
          </w:tcPr>
          <w:p>
            <w:pPr>
              <w:jc w:val="center"/>
              <w:rPr>
                <w:rFonts w:hint="eastAsia"/>
                <w:b/>
                <w:bCs/>
                <w:kern w:val="0"/>
                <w:sz w:val="18"/>
                <w:szCs w:val="18"/>
                <w:lang w:eastAsia="zh-CN"/>
              </w:rPr>
            </w:pPr>
            <w:r>
              <w:rPr>
                <w:rFonts w:hint="eastAsia"/>
                <w:b/>
                <w:bCs/>
                <w:kern w:val="0"/>
                <w:sz w:val="18"/>
                <w:szCs w:val="18"/>
                <w:lang w:eastAsia="zh-CN"/>
              </w:rPr>
              <w:t>财会</w:t>
            </w:r>
          </w:p>
          <w:p>
            <w:pPr>
              <w:jc w:val="center"/>
              <w:rPr>
                <w:rFonts w:hint="eastAsia" w:eastAsia="宋体"/>
                <w:b/>
                <w:bCs/>
                <w:kern w:val="0"/>
                <w:sz w:val="18"/>
                <w:szCs w:val="18"/>
                <w:lang w:eastAsia="zh-CN"/>
              </w:rPr>
            </w:pPr>
            <w:r>
              <w:rPr>
                <w:rFonts w:hint="eastAsia"/>
                <w:b/>
                <w:bCs/>
                <w:kern w:val="0"/>
                <w:sz w:val="18"/>
                <w:szCs w:val="18"/>
                <w:lang w:eastAsia="zh-CN"/>
              </w:rPr>
              <w:t>学院</w:t>
            </w:r>
          </w:p>
        </w:tc>
        <w:tc>
          <w:tcPr>
            <w:tcW w:w="884" w:type="dxa"/>
            <w:tcBorders>
              <w:top w:val="single" w:color="auto" w:sz="4" w:space="0"/>
              <w:right w:val="single" w:color="auto" w:sz="4" w:space="0"/>
            </w:tcBorders>
            <w:vAlign w:val="center"/>
          </w:tcPr>
          <w:p>
            <w:pPr>
              <w:jc w:val="center"/>
              <w:rPr>
                <w:rFonts w:hint="eastAsia"/>
                <w:b/>
                <w:bCs/>
                <w:kern w:val="0"/>
                <w:sz w:val="18"/>
                <w:szCs w:val="18"/>
                <w:lang w:eastAsia="zh-CN"/>
              </w:rPr>
            </w:pPr>
            <w:r>
              <w:rPr>
                <w:rFonts w:hint="eastAsia"/>
                <w:b/>
                <w:bCs/>
                <w:kern w:val="0"/>
                <w:sz w:val="18"/>
                <w:szCs w:val="18"/>
                <w:lang w:eastAsia="zh-CN"/>
              </w:rPr>
              <w:t>汽车</w:t>
            </w:r>
          </w:p>
          <w:p>
            <w:pPr>
              <w:jc w:val="center"/>
              <w:rPr>
                <w:rFonts w:hint="eastAsia" w:eastAsia="宋体"/>
                <w:b/>
                <w:bCs/>
                <w:kern w:val="0"/>
                <w:sz w:val="18"/>
                <w:szCs w:val="18"/>
                <w:lang w:eastAsia="zh-CN"/>
              </w:rPr>
            </w:pPr>
            <w:r>
              <w:rPr>
                <w:rFonts w:hint="eastAsia"/>
                <w:b/>
                <w:bCs/>
                <w:kern w:val="0"/>
                <w:sz w:val="18"/>
                <w:szCs w:val="18"/>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041" w:type="dxa"/>
            <w:vAlign w:val="center"/>
          </w:tcPr>
          <w:p>
            <w:pPr>
              <w:jc w:val="center"/>
              <w:rPr>
                <w:kern w:val="0"/>
              </w:rPr>
            </w:pPr>
            <w:r>
              <w:rPr>
                <w:rFonts w:hint="eastAsia"/>
                <w:kern w:val="0"/>
              </w:rPr>
              <w:t>学院自查</w:t>
            </w:r>
          </w:p>
        </w:tc>
        <w:tc>
          <w:tcPr>
            <w:tcW w:w="884" w:type="dxa"/>
            <w:vAlign w:val="center"/>
          </w:tcPr>
          <w:p>
            <w:pPr>
              <w:widowControl/>
              <w:jc w:val="center"/>
              <w:textAlignment w:val="center"/>
              <w:rPr>
                <w:rFonts w:hint="eastAsia" w:eastAsia="宋体"/>
                <w:kern w:val="0"/>
                <w:sz w:val="21"/>
                <w:szCs w:val="21"/>
                <w:lang w:val="en-US" w:eastAsia="zh-CN"/>
              </w:rPr>
            </w:pPr>
            <w:r>
              <w:rPr>
                <w:rFonts w:hint="eastAsia"/>
                <w:kern w:val="0"/>
                <w:sz w:val="21"/>
                <w:szCs w:val="21"/>
                <w:lang w:val="en-US" w:eastAsia="zh-CN"/>
              </w:rPr>
              <w:t>97.42%</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98.93%</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99.00%</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99.71%</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98.19%</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97.33%</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97.00%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tcBorders>
            <w:vAlign w:val="center"/>
          </w:tcPr>
          <w:p>
            <w:pPr>
              <w:jc w:val="center"/>
              <w:rPr>
                <w:kern w:val="0"/>
              </w:rPr>
            </w:pPr>
          </w:p>
        </w:tc>
        <w:tc>
          <w:tcPr>
            <w:tcW w:w="1041" w:type="dxa"/>
            <w:shd w:val="clear" w:color="auto" w:fill="FFFFFF" w:themeFill="background1"/>
            <w:vAlign w:val="center"/>
          </w:tcPr>
          <w:p>
            <w:pPr>
              <w:jc w:val="center"/>
              <w:rPr>
                <w:kern w:val="0"/>
              </w:rPr>
            </w:pPr>
            <w:r>
              <w:rPr>
                <w:rFonts w:hint="eastAsia"/>
                <w:kern w:val="0"/>
              </w:rPr>
              <w:t>学校抽查</w:t>
            </w:r>
          </w:p>
        </w:tc>
        <w:tc>
          <w:tcPr>
            <w:tcW w:w="884" w:type="dxa"/>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98.08%</w:t>
            </w:r>
          </w:p>
        </w:tc>
        <w:tc>
          <w:tcPr>
            <w:tcW w:w="884" w:type="dxa"/>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98.22%</w:t>
            </w:r>
          </w:p>
        </w:tc>
        <w:tc>
          <w:tcPr>
            <w:tcW w:w="884" w:type="dxa"/>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98.27%</w:t>
            </w:r>
          </w:p>
        </w:tc>
        <w:tc>
          <w:tcPr>
            <w:tcW w:w="884" w:type="dxa"/>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98.61%</w:t>
            </w:r>
          </w:p>
        </w:tc>
        <w:tc>
          <w:tcPr>
            <w:tcW w:w="884" w:type="dxa"/>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98.43%</w:t>
            </w:r>
          </w:p>
        </w:tc>
        <w:tc>
          <w:tcPr>
            <w:tcW w:w="884" w:type="dxa"/>
            <w:tcBorders>
              <w:right w:val="single" w:color="auto" w:sz="4" w:space="0"/>
            </w:tcBorders>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98.44%</w:t>
            </w:r>
          </w:p>
        </w:tc>
        <w:tc>
          <w:tcPr>
            <w:tcW w:w="884" w:type="dxa"/>
            <w:tcBorders>
              <w:right w:val="single" w:color="auto" w:sz="4" w:space="0"/>
            </w:tcBorders>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98.45%</w:t>
            </w:r>
          </w:p>
        </w:tc>
        <w:tc>
          <w:tcPr>
            <w:tcW w:w="884" w:type="dxa"/>
            <w:tcBorders>
              <w:right w:val="single" w:color="auto" w:sz="4" w:space="0"/>
            </w:tcBorders>
            <w:shd w:val="clear" w:color="auto" w:fill="BEBEBE" w:themeFill="background1" w:themeFillShade="BF"/>
            <w:vAlign w:val="center"/>
          </w:tcPr>
          <w:p>
            <w:pPr>
              <w:jc w:val="center"/>
              <w:rPr>
                <w:rFonts w:hint="eastAsia"/>
                <w:kern w:val="0"/>
                <w:sz w:val="21"/>
                <w:szCs w:val="21"/>
                <w:lang w:val="en-US" w:eastAsia="zh-CN"/>
              </w:rPr>
            </w:pPr>
            <w:r>
              <w:rPr>
                <w:rFonts w:hint="eastAsia"/>
                <w:kern w:val="0"/>
                <w:sz w:val="21"/>
                <w:szCs w:val="21"/>
                <w:lang w:val="en-US" w:eastAsia="zh-CN"/>
              </w:rPr>
              <w:t>98.72%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041" w:type="dxa"/>
            <w:vAlign w:val="center"/>
          </w:tcPr>
          <w:p>
            <w:pPr>
              <w:jc w:val="center"/>
              <w:rPr>
                <w:kern w:val="0"/>
              </w:rPr>
            </w:pPr>
            <w:r>
              <w:rPr>
                <w:rFonts w:hint="eastAsia"/>
                <w:kern w:val="0"/>
              </w:rPr>
              <w:t>学院自查</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98.74%</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98.81%</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99.67%</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99.64%</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99.12%</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99.33%</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97.24%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tcBorders>
            <w:vAlign w:val="center"/>
          </w:tcPr>
          <w:p>
            <w:pPr>
              <w:jc w:val="center"/>
              <w:rPr>
                <w:kern w:val="0"/>
              </w:rPr>
            </w:pPr>
          </w:p>
        </w:tc>
        <w:tc>
          <w:tcPr>
            <w:tcW w:w="1041" w:type="dxa"/>
            <w:shd w:val="clear" w:color="auto" w:fill="FFFFFF" w:themeFill="background1"/>
            <w:vAlign w:val="center"/>
          </w:tcPr>
          <w:p>
            <w:pPr>
              <w:jc w:val="center"/>
              <w:rPr>
                <w:kern w:val="0"/>
              </w:rPr>
            </w:pPr>
            <w:r>
              <w:rPr>
                <w:rFonts w:hint="eastAsia"/>
                <w:kern w:val="0"/>
              </w:rPr>
              <w:t>学校抽查</w:t>
            </w:r>
          </w:p>
        </w:tc>
        <w:tc>
          <w:tcPr>
            <w:tcW w:w="884" w:type="dxa"/>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99.09%</w:t>
            </w:r>
          </w:p>
        </w:tc>
        <w:tc>
          <w:tcPr>
            <w:tcW w:w="884" w:type="dxa"/>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99.01%</w:t>
            </w:r>
          </w:p>
        </w:tc>
        <w:tc>
          <w:tcPr>
            <w:tcW w:w="884" w:type="dxa"/>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98.90%</w:t>
            </w:r>
          </w:p>
        </w:tc>
        <w:tc>
          <w:tcPr>
            <w:tcW w:w="884" w:type="dxa"/>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99.01%</w:t>
            </w:r>
          </w:p>
        </w:tc>
        <w:tc>
          <w:tcPr>
            <w:tcW w:w="884" w:type="dxa"/>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98.76%</w:t>
            </w:r>
          </w:p>
        </w:tc>
        <w:tc>
          <w:tcPr>
            <w:tcW w:w="884" w:type="dxa"/>
            <w:tcBorders>
              <w:right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98.88%</w:t>
            </w:r>
          </w:p>
        </w:tc>
        <w:tc>
          <w:tcPr>
            <w:tcW w:w="884" w:type="dxa"/>
            <w:tcBorders>
              <w:right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98.92%</w:t>
            </w:r>
          </w:p>
        </w:tc>
        <w:tc>
          <w:tcPr>
            <w:tcW w:w="884" w:type="dxa"/>
            <w:tcBorders>
              <w:right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99.05%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041" w:type="dxa"/>
            <w:vAlign w:val="center"/>
          </w:tcPr>
          <w:p>
            <w:pPr>
              <w:jc w:val="center"/>
              <w:rPr>
                <w:kern w:val="0"/>
              </w:rPr>
            </w:pPr>
            <w:r>
              <w:rPr>
                <w:rFonts w:hint="eastAsia"/>
                <w:kern w:val="0"/>
              </w:rPr>
              <w:t>学院自查</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98.58%</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94.33%</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99.60%</w:t>
            </w:r>
          </w:p>
        </w:tc>
        <w:tc>
          <w:tcPr>
            <w:tcW w:w="884" w:type="dxa"/>
            <w:vAlign w:val="center"/>
          </w:tcPr>
          <w:p>
            <w:pPr>
              <w:jc w:val="center"/>
              <w:rPr>
                <w:rFonts w:hint="eastAsia" w:eastAsia="宋体"/>
                <w:kern w:val="0"/>
                <w:sz w:val="21"/>
                <w:szCs w:val="21"/>
                <w:lang w:val="en-US" w:eastAsia="zh-CN"/>
              </w:rPr>
            </w:pPr>
            <w:r>
              <w:rPr>
                <w:rFonts w:hint="eastAsia"/>
                <w:kern w:val="0"/>
                <w:sz w:val="21"/>
                <w:szCs w:val="21"/>
                <w:lang w:val="en-US" w:eastAsia="zh-CN"/>
              </w:rPr>
              <w:t>99.13%</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99.67%</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94.64%</w:t>
            </w:r>
          </w:p>
        </w:tc>
        <w:tc>
          <w:tcPr>
            <w:tcW w:w="884" w:type="dxa"/>
            <w:tcBorders>
              <w:right w:val="single" w:color="auto" w:sz="4" w:space="0"/>
            </w:tcBorders>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bottom w:val="single" w:color="auto" w:sz="4" w:space="0"/>
            </w:tcBorders>
            <w:vAlign w:val="center"/>
          </w:tcPr>
          <w:p>
            <w:pPr>
              <w:jc w:val="center"/>
              <w:rPr>
                <w:kern w:val="0"/>
              </w:rPr>
            </w:pPr>
          </w:p>
        </w:tc>
        <w:tc>
          <w:tcPr>
            <w:tcW w:w="104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884"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c>
          <w:tcPr>
            <w:tcW w:w="884"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92.85%</w:t>
            </w:r>
          </w:p>
        </w:tc>
        <w:tc>
          <w:tcPr>
            <w:tcW w:w="884"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c>
          <w:tcPr>
            <w:tcW w:w="884"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未查</w:t>
            </w:r>
          </w:p>
        </w:tc>
        <w:tc>
          <w:tcPr>
            <w:tcW w:w="884" w:type="dxa"/>
            <w:tcBorders>
              <w:bottom w:val="single" w:color="auto" w:sz="4" w:space="0"/>
            </w:tcBorders>
            <w:shd w:val="clear" w:color="auto" w:fill="BEBEBE" w:themeFill="background1" w:themeFillShade="BF"/>
            <w:vAlign w:val="center"/>
          </w:tcPr>
          <w:p>
            <w:pPr>
              <w:jc w:val="center"/>
              <w:rPr>
                <w:rFonts w:hint="eastAsia" w:eastAsia="宋体"/>
                <w:kern w:val="0"/>
                <w:sz w:val="21"/>
                <w:szCs w:val="21"/>
                <w:lang w:eastAsia="zh-CN"/>
              </w:rPr>
            </w:pPr>
            <w:r>
              <w:rPr>
                <w:rFonts w:hint="eastAsia"/>
                <w:kern w:val="0"/>
                <w:sz w:val="21"/>
                <w:szCs w:val="21"/>
                <w:lang w:eastAsia="zh-CN"/>
              </w:rPr>
              <w:t>未查</w:t>
            </w:r>
          </w:p>
        </w:tc>
        <w:tc>
          <w:tcPr>
            <w:tcW w:w="884"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99.10%</w:t>
            </w:r>
          </w:p>
        </w:tc>
        <w:tc>
          <w:tcPr>
            <w:tcW w:w="884"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c>
          <w:tcPr>
            <w:tcW w:w="884" w:type="dxa"/>
            <w:tcBorders>
              <w:bottom w:val="single" w:color="auto" w:sz="4" w:space="0"/>
              <w:right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restart"/>
            <w:tcBorders>
              <w:top w:val="single" w:color="auto" w:sz="4" w:space="0"/>
              <w:left w:val="single" w:color="auto" w:sz="4" w:space="0"/>
              <w:right w:val="single" w:color="auto" w:sz="4" w:space="0"/>
            </w:tcBorders>
            <w:vAlign w:val="center"/>
          </w:tcPr>
          <w:p>
            <w:pPr>
              <w:jc w:val="center"/>
              <w:rPr>
                <w:b/>
                <w:bCs/>
                <w:color w:val="auto"/>
                <w:kern w:val="0"/>
              </w:rPr>
            </w:pPr>
            <w:r>
              <w:rPr>
                <w:rFonts w:hint="eastAsia"/>
                <w:b/>
                <w:bCs/>
                <w:color w:val="auto"/>
                <w:kern w:val="0"/>
              </w:rPr>
              <w:t>宿舍自查情况</w:t>
            </w:r>
          </w:p>
        </w:tc>
        <w:tc>
          <w:tcPr>
            <w:tcW w:w="1041" w:type="dxa"/>
            <w:tcBorders>
              <w:top w:val="single" w:color="auto" w:sz="4" w:space="0"/>
              <w:left w:val="single" w:color="auto" w:sz="4" w:space="0"/>
            </w:tcBorders>
            <w:vAlign w:val="center"/>
          </w:tcPr>
          <w:p>
            <w:pPr>
              <w:jc w:val="center"/>
              <w:rPr>
                <w:color w:val="auto"/>
                <w:kern w:val="0"/>
              </w:rPr>
            </w:pPr>
            <w:r>
              <w:rPr>
                <w:rFonts w:hint="eastAsia"/>
                <w:color w:val="auto"/>
                <w:kern w:val="0"/>
              </w:rPr>
              <w:t>红榜率-白榜率</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56.00%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12.79%</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0.23%</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4.00%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31.18</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16.00%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0.00%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right w:val="single" w:color="auto" w:sz="4" w:space="0"/>
            </w:tcBorders>
            <w:vAlign w:val="center"/>
          </w:tcPr>
          <w:p>
            <w:pPr>
              <w:jc w:val="center"/>
              <w:rPr>
                <w:b/>
                <w:bCs/>
                <w:color w:val="auto"/>
                <w:kern w:val="0"/>
              </w:rPr>
            </w:pPr>
          </w:p>
        </w:tc>
        <w:tc>
          <w:tcPr>
            <w:tcW w:w="1041" w:type="dxa"/>
            <w:tcBorders>
              <w:top w:val="single" w:color="auto" w:sz="4" w:space="0"/>
              <w:left w:val="single" w:color="auto" w:sz="4" w:space="0"/>
            </w:tcBorders>
            <w:vAlign w:val="center"/>
          </w:tcPr>
          <w:p>
            <w:pPr>
              <w:jc w:val="center"/>
              <w:rPr>
                <w:color w:val="auto"/>
                <w:kern w:val="0"/>
              </w:rPr>
            </w:pPr>
            <w:r>
              <w:rPr>
                <w:rFonts w:hint="eastAsia"/>
                <w:color w:val="auto"/>
                <w:kern w:val="0"/>
              </w:rPr>
              <w:t>晚归数</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right w:val="single" w:color="auto" w:sz="4" w:space="0"/>
            </w:tcBorders>
            <w:vAlign w:val="center"/>
          </w:tcPr>
          <w:p>
            <w:pPr>
              <w:jc w:val="center"/>
              <w:rPr>
                <w:b/>
                <w:bCs/>
                <w:color w:val="auto"/>
                <w:kern w:val="0"/>
              </w:rPr>
            </w:pPr>
          </w:p>
        </w:tc>
        <w:tc>
          <w:tcPr>
            <w:tcW w:w="1041" w:type="dxa"/>
            <w:tcBorders>
              <w:top w:val="single" w:color="auto" w:sz="4" w:space="0"/>
              <w:left w:val="single" w:color="auto" w:sz="4" w:space="0"/>
            </w:tcBorders>
            <w:vAlign w:val="center"/>
          </w:tcPr>
          <w:p>
            <w:pPr>
              <w:jc w:val="center"/>
              <w:rPr>
                <w:color w:val="auto"/>
                <w:kern w:val="0"/>
              </w:rPr>
            </w:pPr>
            <w:r>
              <w:rPr>
                <w:rFonts w:hint="eastAsia"/>
                <w:color w:val="auto"/>
                <w:kern w:val="0"/>
              </w:rPr>
              <w:t>未归数</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right w:val="single" w:color="auto" w:sz="4" w:space="0"/>
            </w:tcBorders>
            <w:vAlign w:val="center"/>
          </w:tcPr>
          <w:p>
            <w:pPr>
              <w:jc w:val="center"/>
              <w:rPr>
                <w:b/>
                <w:bCs/>
                <w:color w:val="auto"/>
                <w:kern w:val="0"/>
              </w:rPr>
            </w:pPr>
          </w:p>
        </w:tc>
        <w:tc>
          <w:tcPr>
            <w:tcW w:w="1041" w:type="dxa"/>
            <w:tcBorders>
              <w:top w:val="single" w:color="auto" w:sz="4" w:space="0"/>
              <w:left w:val="single" w:color="auto" w:sz="4" w:space="0"/>
            </w:tcBorders>
            <w:vAlign w:val="center"/>
          </w:tcPr>
          <w:p>
            <w:pPr>
              <w:jc w:val="center"/>
              <w:rPr>
                <w:color w:val="auto"/>
                <w:kern w:val="0"/>
              </w:rPr>
            </w:pPr>
            <w:r>
              <w:rPr>
                <w:rFonts w:hint="eastAsia" w:ascii="宋体" w:hAnsi="宋体" w:cs="宋体"/>
                <w:color w:val="auto"/>
                <w:kern w:val="0"/>
                <w:szCs w:val="21"/>
              </w:rPr>
              <w:t>养宠物数+违章用数</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right w:val="single" w:color="auto" w:sz="4" w:space="0"/>
            </w:tcBorders>
            <w:vAlign w:val="center"/>
          </w:tcPr>
          <w:p>
            <w:pPr>
              <w:jc w:val="center"/>
              <w:rPr>
                <w:b/>
                <w:bCs/>
                <w:color w:val="auto"/>
                <w:kern w:val="0"/>
              </w:rPr>
            </w:pPr>
          </w:p>
        </w:tc>
        <w:tc>
          <w:tcPr>
            <w:tcW w:w="1041" w:type="dxa"/>
            <w:tcBorders>
              <w:top w:val="single" w:color="auto" w:sz="4" w:space="0"/>
              <w:left w:val="single" w:color="auto" w:sz="4" w:space="0"/>
            </w:tcBorders>
            <w:vAlign w:val="center"/>
          </w:tcPr>
          <w:p>
            <w:pPr>
              <w:jc w:val="center"/>
              <w:rPr>
                <w:color w:val="auto"/>
                <w:kern w:val="0"/>
              </w:rPr>
            </w:pPr>
            <w:r>
              <w:rPr>
                <w:rFonts w:hint="eastAsia" w:ascii="宋体" w:hAnsi="宋体" w:cs="宋体"/>
                <w:color w:val="auto"/>
                <w:kern w:val="0"/>
                <w:szCs w:val="21"/>
              </w:rPr>
              <w:t>校外租房数</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6</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bottom w:val="single" w:color="auto" w:sz="4" w:space="0"/>
              <w:right w:val="single" w:color="auto" w:sz="4" w:space="0"/>
            </w:tcBorders>
            <w:vAlign w:val="center"/>
          </w:tcPr>
          <w:p>
            <w:pPr>
              <w:jc w:val="center"/>
              <w:rPr>
                <w:b/>
                <w:bCs/>
                <w:color w:val="auto"/>
                <w:kern w:val="0"/>
              </w:rPr>
            </w:pPr>
          </w:p>
        </w:tc>
        <w:tc>
          <w:tcPr>
            <w:tcW w:w="1041" w:type="dxa"/>
            <w:tcBorders>
              <w:top w:val="single" w:color="auto" w:sz="4" w:space="0"/>
              <w:left w:val="single" w:color="auto" w:sz="4" w:space="0"/>
            </w:tcBorders>
            <w:vAlign w:val="center"/>
          </w:tcPr>
          <w:p>
            <w:pPr>
              <w:jc w:val="center"/>
              <w:rPr>
                <w:color w:val="auto"/>
                <w:kern w:val="0"/>
              </w:rPr>
            </w:pPr>
            <w:r>
              <w:rPr>
                <w:rFonts w:hint="eastAsia" w:ascii="宋体" w:hAnsi="宋体" w:cs="宋体"/>
                <w:color w:val="auto"/>
                <w:kern w:val="0"/>
                <w:szCs w:val="21"/>
              </w:rPr>
              <w:t>私自调换宿舍数</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tcBorders>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restart"/>
            <w:tcBorders>
              <w:top w:val="single" w:color="auto" w:sz="4" w:space="0"/>
              <w:left w:val="single" w:color="auto" w:sz="4" w:space="0"/>
              <w:right w:val="single" w:color="auto" w:sz="4" w:space="0"/>
            </w:tcBorders>
            <w:vAlign w:val="center"/>
          </w:tcPr>
          <w:p>
            <w:pPr>
              <w:jc w:val="center"/>
              <w:rPr>
                <w:b/>
                <w:bCs/>
                <w:color w:val="auto"/>
                <w:kern w:val="0"/>
              </w:rPr>
            </w:pPr>
            <w:r>
              <w:rPr>
                <w:rFonts w:hint="eastAsia"/>
                <w:b/>
                <w:bCs/>
                <w:color w:val="auto"/>
                <w:kern w:val="0"/>
              </w:rPr>
              <w:t>学校检查情况</w:t>
            </w:r>
          </w:p>
        </w:tc>
        <w:tc>
          <w:tcPr>
            <w:tcW w:w="1041" w:type="dxa"/>
            <w:tcBorders>
              <w:top w:val="single" w:color="auto" w:sz="4" w:space="0"/>
              <w:left w:val="single" w:color="auto" w:sz="4" w:space="0"/>
            </w:tcBorders>
            <w:shd w:val="clear" w:color="auto" w:fill="FFFFFF" w:themeFill="background1"/>
            <w:vAlign w:val="center"/>
          </w:tcPr>
          <w:p>
            <w:pPr>
              <w:jc w:val="center"/>
              <w:rPr>
                <w:color w:val="auto"/>
                <w:kern w:val="0"/>
              </w:rPr>
            </w:pPr>
            <w:r>
              <w:rPr>
                <w:rFonts w:hint="eastAsia"/>
                <w:color w:val="auto"/>
                <w:kern w:val="0"/>
              </w:rPr>
              <w:t>红榜率比例-白榜率比例</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6.49%</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7.63%</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2.63%</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6.81%</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3.79%</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4.73%</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3.63%</w:t>
            </w:r>
          </w:p>
        </w:tc>
        <w:tc>
          <w:tcPr>
            <w:tcW w:w="884" w:type="dxa"/>
            <w:tcBorders>
              <w:top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5.24%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vMerge w:val="continue"/>
            <w:tcBorders>
              <w:left w:val="single" w:color="auto" w:sz="4" w:space="0"/>
              <w:right w:val="single" w:color="auto" w:sz="4" w:space="0"/>
            </w:tcBorders>
            <w:vAlign w:val="center"/>
          </w:tcPr>
          <w:p>
            <w:pPr>
              <w:jc w:val="center"/>
              <w:rPr>
                <w:color w:val="auto"/>
                <w:kern w:val="0"/>
              </w:rPr>
            </w:pPr>
          </w:p>
        </w:tc>
        <w:tc>
          <w:tcPr>
            <w:tcW w:w="1041" w:type="dxa"/>
            <w:tcBorders>
              <w:top w:val="single" w:color="auto" w:sz="4" w:space="0"/>
              <w:left w:val="single" w:color="auto" w:sz="4" w:space="0"/>
              <w:bottom w:val="single" w:color="auto" w:sz="4" w:space="0"/>
            </w:tcBorders>
            <w:shd w:val="clear" w:color="auto" w:fill="FFFFFF" w:themeFill="background1"/>
            <w:vAlign w:val="center"/>
          </w:tcPr>
          <w:p>
            <w:pPr>
              <w:jc w:val="center"/>
              <w:rPr>
                <w:color w:val="auto"/>
                <w:kern w:val="0"/>
              </w:rPr>
            </w:pPr>
            <w:r>
              <w:rPr>
                <w:rFonts w:hint="eastAsia" w:ascii="宋体" w:hAnsi="宋体" w:cs="宋体"/>
                <w:color w:val="auto"/>
                <w:kern w:val="0"/>
                <w:szCs w:val="21"/>
              </w:rPr>
              <w:t>违章用电数</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color w:val="auto"/>
                <w:kern w:val="0"/>
                <w:sz w:val="21"/>
                <w:szCs w:val="21"/>
                <w:lang w:val="en-US" w:eastAsia="zh-CN"/>
              </w:rPr>
            </w:pPr>
            <w:r>
              <w:rPr>
                <w:rFonts w:hint="eastAsia"/>
                <w:color w:val="auto"/>
                <w:kern w:val="0"/>
                <w:sz w:val="21"/>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trPr>
        <w:tc>
          <w:tcPr>
            <w:tcW w:w="864"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04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4</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2</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12</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4</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0</w:t>
            </w:r>
          </w:p>
        </w:tc>
        <w:tc>
          <w:tcPr>
            <w:tcW w:w="884" w:type="dxa"/>
            <w:tcBorders>
              <w:top w:val="single" w:color="auto" w:sz="4" w:space="0"/>
              <w:bottom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trPr>
        <w:tc>
          <w:tcPr>
            <w:tcW w:w="864"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04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145</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43%</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0%</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0%</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14%</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29%</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0</w:t>
            </w:r>
          </w:p>
        </w:tc>
        <w:tc>
          <w:tcPr>
            <w:tcW w:w="884" w:type="dxa"/>
            <w:tcBorders>
              <w:top w:val="single" w:color="auto" w:sz="4" w:space="0"/>
            </w:tcBorders>
            <w:shd w:val="clear" w:color="auto" w:fill="BEBEBE" w:themeFill="background1" w:themeFillShade="BF"/>
            <w:vAlign w:val="center"/>
          </w:tcPr>
          <w:p>
            <w:pPr>
              <w:jc w:val="center"/>
              <w:rPr>
                <w:rFonts w:hint="eastAsia" w:eastAsia="宋体"/>
                <w:kern w:val="0"/>
                <w:sz w:val="21"/>
                <w:szCs w:val="21"/>
                <w:lang w:val="en-US" w:eastAsia="zh-CN"/>
              </w:rPr>
            </w:pPr>
            <w:r>
              <w:rPr>
                <w:rFonts w:hint="eastAsia"/>
                <w:kern w:val="0"/>
                <w:sz w:val="21"/>
                <w:szCs w:val="21"/>
                <w:lang w:val="en-US" w:eastAsia="zh-CN"/>
              </w:rPr>
              <w:t>0</w:t>
            </w:r>
          </w:p>
        </w:tc>
      </w:tr>
    </w:tbl>
    <w:p>
      <w:pPr>
        <w:pStyle w:val="2"/>
        <w:numPr>
          <w:ilvl w:val="0"/>
          <w:numId w:val="10"/>
        </w:numPr>
        <w:spacing w:before="156" w:beforeLines="50" w:after="156" w:afterLines="50"/>
        <w:rPr>
          <w:bCs/>
          <w:kern w:val="0"/>
          <w:sz w:val="24"/>
        </w:rPr>
      </w:pPr>
      <w:r>
        <w:rPr>
          <w:rStyle w:val="9"/>
          <w:rFonts w:hint="eastAsia" w:ascii="宋体" w:hAnsi="宋体" w:cs="宋体"/>
          <w:b/>
          <w:color w:val="000000" w:themeColor="text1"/>
          <w:kern w:val="0"/>
          <w:sz w:val="24"/>
          <w:shd w:val="clear" w:color="auto" w:fill="FFFFFF"/>
          <w14:textFill>
            <w14:solidFill>
              <w14:schemeClr w14:val="tx1"/>
            </w14:solidFill>
          </w14:textFill>
        </w:rPr>
        <w:t>常规检查情况汇总表(</w:t>
      </w:r>
      <w:r>
        <w:rPr>
          <w:rFonts w:hint="eastAsia" w:ascii="宋体" w:hAnsi="宋体" w:cs="宋体"/>
          <w:kern w:val="0"/>
          <w:sz w:val="28"/>
          <w:szCs w:val="18"/>
        </w:rPr>
        <w:t>1-</w:t>
      </w:r>
      <w:r>
        <w:rPr>
          <w:rFonts w:hint="eastAsia" w:ascii="宋体" w:hAnsi="宋体" w:cs="宋体"/>
          <w:kern w:val="0"/>
          <w:sz w:val="28"/>
          <w:szCs w:val="18"/>
          <w:lang w:val="en-US" w:eastAsia="zh-CN"/>
        </w:rPr>
        <w:t>6</w:t>
      </w:r>
      <w:r>
        <w:rPr>
          <w:rStyle w:val="9"/>
          <w:rFonts w:hint="eastAsia" w:ascii="宋体" w:hAnsi="宋体" w:cs="宋体"/>
          <w:b/>
          <w:color w:val="000000" w:themeColor="text1"/>
          <w:kern w:val="0"/>
          <w:sz w:val="24"/>
          <w:shd w:val="clear" w:color="auto" w:fill="FFFFFF"/>
          <w14:textFill>
            <w14:solidFill>
              <w14:schemeClr w14:val="tx1"/>
            </w14:solidFill>
          </w14:textFill>
        </w:rPr>
        <w:t>周）</w:t>
      </w:r>
    </w:p>
    <w:p>
      <w:pPr>
        <w:rPr>
          <w:kern w:val="0"/>
          <w:sz w:val="44"/>
        </w:rPr>
      </w:pPr>
    </w:p>
    <w:p>
      <w:pPr>
        <w:rPr>
          <w:kern w:val="0"/>
          <w:sz w:val="44"/>
        </w:rPr>
      </w:pPr>
    </w:p>
    <w:p>
      <w:pPr>
        <w:pStyle w:val="2"/>
        <w:numPr>
          <w:ilvl w:val="0"/>
          <w:numId w:val="10"/>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lang w:val="en-US" w:eastAsia="zh-CN"/>
        </w:rPr>
        <w:t>7-10周</w:t>
      </w:r>
      <w:r>
        <w:rPr>
          <w:rStyle w:val="9"/>
          <w:rFonts w:hint="eastAsia" w:ascii="宋体" w:hAnsi="宋体" w:cs="宋体"/>
          <w:b/>
          <w:color w:val="auto"/>
          <w:kern w:val="0"/>
          <w:sz w:val="24"/>
          <w:shd w:val="clear" w:color="auto" w:fill="FFFFFF"/>
        </w:rPr>
        <w:t>学生工作月行事历</w:t>
      </w:r>
    </w:p>
    <w:p>
      <w:pPr>
        <w:widowControl/>
        <w:numPr>
          <w:ilvl w:val="0"/>
          <w:numId w:val="20"/>
        </w:numPr>
        <w:shd w:val="clear" w:color="auto" w:fill="FFFFFF"/>
        <w:spacing w:before="156" w:beforeLines="50" w:after="156" w:afterLines="50"/>
        <w:jc w:val="left"/>
        <w:rPr>
          <w:rFonts w:ascii="宋体" w:hAnsi="宋体" w:cs="宋体"/>
          <w:b/>
          <w:bCs/>
          <w:color w:val="333333"/>
          <w:kern w:val="0"/>
          <w:szCs w:val="21"/>
          <w:shd w:val="clear" w:color="auto" w:fill="FFFFFF"/>
        </w:rPr>
      </w:pPr>
      <w:r>
        <w:rPr>
          <w:rFonts w:hint="eastAsia" w:ascii="宋体" w:hAnsi="宋体" w:cs="宋体"/>
          <w:b/>
          <w:bCs/>
          <w:color w:val="333333"/>
          <w:kern w:val="0"/>
          <w:szCs w:val="21"/>
          <w:shd w:val="clear" w:color="auto" w:fill="FFFFFF"/>
        </w:rPr>
        <w:t>常规工作</w:t>
      </w:r>
    </w:p>
    <w:p>
      <w:pPr>
        <w:widowControl/>
        <w:numPr>
          <w:ilvl w:val="0"/>
          <w:numId w:val="2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2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2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2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奖学金</w:t>
      </w:r>
      <w:r>
        <w:rPr>
          <w:rFonts w:hint="eastAsia" w:ascii="宋体" w:hAnsi="宋体" w:cs="宋体"/>
          <w:color w:val="auto"/>
          <w:kern w:val="0"/>
          <w:szCs w:val="21"/>
          <w:shd w:val="clear" w:color="auto" w:fill="FFFFFF"/>
          <w:lang w:eastAsia="zh-CN"/>
        </w:rPr>
        <w:t>汇总审核</w:t>
      </w:r>
      <w:r>
        <w:rPr>
          <w:rFonts w:hint="eastAsia" w:ascii="宋体" w:hAnsi="宋体" w:cs="宋体"/>
          <w:color w:val="auto"/>
          <w:kern w:val="0"/>
          <w:szCs w:val="21"/>
          <w:shd w:val="clear" w:color="auto" w:fill="FFFFFF"/>
        </w:rPr>
        <w:t>发放工作</w:t>
      </w:r>
      <w:r>
        <w:rPr>
          <w:rFonts w:hint="eastAsia" w:ascii="宋体" w:hAnsi="宋体" w:cs="宋体"/>
          <w:color w:val="auto"/>
          <w:kern w:val="0"/>
          <w:szCs w:val="21"/>
          <w:shd w:val="clear" w:color="auto" w:fill="FFFFFF"/>
          <w:lang w:eastAsia="zh-CN"/>
        </w:rPr>
        <w:t>，以及三好、优干等评优工作</w:t>
      </w:r>
      <w:r>
        <w:rPr>
          <w:rFonts w:hint="eastAsia" w:ascii="宋体" w:hAnsi="宋体" w:cs="宋体"/>
          <w:color w:val="auto"/>
          <w:kern w:val="0"/>
          <w:szCs w:val="21"/>
          <w:shd w:val="clear" w:color="auto" w:fill="FFFFFF"/>
        </w:rPr>
        <w:t>；</w:t>
      </w:r>
    </w:p>
    <w:p>
      <w:pPr>
        <w:widowControl/>
        <w:numPr>
          <w:ilvl w:val="0"/>
          <w:numId w:val="2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2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学工工作简报。</w:t>
      </w:r>
    </w:p>
    <w:p>
      <w:pPr>
        <w:widowControl/>
        <w:numPr>
          <w:ilvl w:val="0"/>
          <w:numId w:val="22"/>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2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班级规划大赛</w:t>
      </w:r>
      <w:r>
        <w:rPr>
          <w:rFonts w:hint="eastAsia" w:ascii="宋体" w:hAnsi="宋体" w:cs="宋体"/>
          <w:color w:val="auto"/>
          <w:kern w:val="0"/>
          <w:szCs w:val="21"/>
          <w:shd w:val="clear" w:color="auto" w:fill="FFFFFF"/>
        </w:rPr>
        <w:t>；</w:t>
      </w:r>
    </w:p>
    <w:p>
      <w:pPr>
        <w:widowControl/>
        <w:numPr>
          <w:ilvl w:val="0"/>
          <w:numId w:val="23"/>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rPr>
        <w:t>~201</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rPr>
        <w:t>学年班级建设表彰大会；</w:t>
      </w:r>
    </w:p>
    <w:p>
      <w:pPr>
        <w:widowControl/>
        <w:numPr>
          <w:ilvl w:val="0"/>
          <w:numId w:val="24"/>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素拓之星表彰工作 ；</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举办两期大擂台活动；</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做好运动会各项目学分认证工作；</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做好党风廉政建设月各项目学分认证工作；</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召集各学院素拓负责老师开工作交流会；</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校学生会换届工作；</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学生代表大会；</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“学宪法”演讲比赛；</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团员注册；</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“冠中冠”足球赛；</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青年志愿者协会年度表彰；</w:t>
      </w:r>
    </w:p>
    <w:p>
      <w:pPr>
        <w:widowControl/>
        <w:numPr>
          <w:ilvl w:val="0"/>
          <w:numId w:val="25"/>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rPr>
        <w:t>江西省</w:t>
      </w:r>
      <w:r>
        <w:rPr>
          <w:rFonts w:hint="eastAsia" w:ascii="宋体" w:hAnsi="宋体" w:cs="宋体"/>
          <w:color w:val="auto"/>
          <w:kern w:val="0"/>
          <w:szCs w:val="21"/>
          <w:shd w:val="clear" w:color="auto" w:fill="FFFFFF"/>
          <w:lang w:eastAsia="zh-CN"/>
        </w:rPr>
        <w:t>第九届大学生艺术展演</w:t>
      </w:r>
      <w:r>
        <w:rPr>
          <w:rFonts w:hint="eastAsia" w:ascii="宋体" w:hAnsi="宋体" w:cs="宋体"/>
          <w:color w:val="auto"/>
          <w:kern w:val="0"/>
          <w:szCs w:val="21"/>
          <w:shd w:val="clear" w:color="auto" w:fill="FFFFFF"/>
        </w:rPr>
        <w:t>。</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“提线木偶”月队来我校专场演出。</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全国“校园好声音”比赛，我校节目准备工作。</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“唱响红色主旋律，迎接十九大召开”文艺晚会。</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江西教育电视台在我校录制“纪念三个90周年，喜迎十九大召开”文艺节目。</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进行全省戏曲节目录像展评的节目准备。</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观看十九大开幕会。</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“两团两队”新队员面试及培训工作。</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博雅论坛----红色歌曲赏析</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p>
    <w:p>
      <w:pPr>
        <w:widowControl/>
        <w:numPr>
          <w:ilvl w:val="0"/>
          <w:numId w:val="26"/>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default" w:ascii="楷体_GB2312" w:hAnsi="宋体" w:eastAsia="楷体_GB2312" w:cs="楷体_GB2312"/>
          <w:i w:val="0"/>
          <w:color w:val="auto"/>
          <w:kern w:val="0"/>
          <w:sz w:val="22"/>
          <w:szCs w:val="22"/>
          <w:u w:val="none"/>
          <w:lang w:val="en-US" w:eastAsia="zh-CN" w:bidi="ar"/>
        </w:rPr>
        <w:t>2017年春季学期中职资助报账、发放</w:t>
      </w:r>
      <w:r>
        <w:rPr>
          <w:rFonts w:hint="eastAsia" w:ascii="楷体_GB2312" w:hAnsi="宋体" w:eastAsia="楷体_GB2312" w:cs="楷体_GB2312"/>
          <w:i w:val="0"/>
          <w:color w:val="auto"/>
          <w:kern w:val="0"/>
          <w:sz w:val="22"/>
          <w:szCs w:val="22"/>
          <w:u w:val="none"/>
          <w:lang w:val="en-US" w:eastAsia="zh-CN" w:bidi="ar"/>
        </w:rPr>
        <w:t>和系统数据维护</w:t>
      </w:r>
      <w:r>
        <w:rPr>
          <w:rFonts w:hint="eastAsia" w:ascii="宋体" w:hAnsi="宋体" w:cs="宋体"/>
          <w:color w:val="auto"/>
          <w:kern w:val="0"/>
          <w:szCs w:val="21"/>
          <w:shd w:val="clear" w:color="auto" w:fill="FFFFFF"/>
        </w:rPr>
        <w:t>；</w:t>
      </w:r>
    </w:p>
    <w:p>
      <w:pPr>
        <w:widowControl/>
        <w:numPr>
          <w:ilvl w:val="0"/>
          <w:numId w:val="2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eastAsia="宋体" w:cs="宋体"/>
          <w:i w:val="0"/>
          <w:color w:val="auto"/>
          <w:kern w:val="0"/>
          <w:sz w:val="24"/>
          <w:szCs w:val="24"/>
          <w:u w:val="none"/>
          <w:lang w:val="en-US" w:eastAsia="zh-CN" w:bidi="ar"/>
        </w:rPr>
        <w:t>2017年秋季学期中职资助材料审核</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建档立卡信息月报</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学工平台贫困生信息库审核</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国家开发银行生源地助学贷款到账、退费及学费收据发放</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按照学校教学进程安排电气学院9个班级的公益实训课</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按照工作计划安排17年-18年年度全校学生勤工助学工作</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上报省学生资助管理中心2017年度应征入伍服兵役学费资助</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上报省资助中心《2016-2017学年国家励志奖学金》和《2017-2018学年国家助学金》</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上报并发放退役入学士兵全日制学费资助和入伍学费补偿国家助学贷款代偿工作</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办理2017年度国家三金资助卡</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高基表最后统计，上交院办。</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全国资助系统、全国辅导员管理系统维护、信息上传更新。</w:t>
      </w:r>
    </w:p>
    <w:p>
      <w:pPr>
        <w:widowControl/>
        <w:numPr>
          <w:ilvl w:val="0"/>
          <w:numId w:val="25"/>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val="en-US" w:eastAsia="zh-CN"/>
        </w:rPr>
        <w:t>审核各二级学院求职创业补贴材料并上交</w:t>
      </w:r>
    </w:p>
    <w:p>
      <w:pPr>
        <w:widowControl/>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5、宿管管理</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熟悉、完善学生工作办公系统公寓管理部分；</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宿舍文化建设</w:t>
      </w:r>
      <w:r>
        <w:rPr>
          <w:rFonts w:hint="eastAsia" w:ascii="宋体" w:hAnsi="宋体" w:cs="宋体"/>
          <w:color w:val="auto"/>
          <w:kern w:val="0"/>
          <w:szCs w:val="21"/>
          <w:shd w:val="clear" w:color="auto" w:fill="FFFFFF"/>
        </w:rPr>
        <w:t>；</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制作201</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rPr>
        <w:t>级新生住宿信息卡；</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保安值班员工作质量检查；</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秋</w:t>
      </w:r>
      <w:r>
        <w:rPr>
          <w:rFonts w:hint="eastAsia" w:ascii="宋体" w:hAnsi="宋体" w:cs="宋体"/>
          <w:color w:val="auto"/>
          <w:kern w:val="0"/>
          <w:szCs w:val="21"/>
          <w:shd w:val="clear" w:color="auto" w:fill="FFFFFF"/>
        </w:rPr>
        <w:t>季防火安全教育及检查；</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运动会期间加强学生公寓管理；</w:t>
      </w:r>
    </w:p>
    <w:p>
      <w:pPr>
        <w:widowControl/>
        <w:numPr>
          <w:ilvl w:val="0"/>
          <w:numId w:val="28"/>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学生住宿微调及1</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rPr>
        <w:t>级新生住宿信息报财务处。</w:t>
      </w:r>
    </w:p>
    <w:p>
      <w:pPr>
        <w:widowControl/>
        <w:shd w:val="clear" w:color="auto" w:fill="FFFFFF"/>
        <w:spacing w:before="156" w:beforeLines="50" w:after="156" w:afterLines="50"/>
        <w:jc w:val="left"/>
        <w:rPr>
          <w:rFonts w:ascii="宋体" w:hAnsi="宋体" w:cs="宋体"/>
          <w:b/>
          <w:bCs/>
          <w:color w:val="000000" w:themeColor="text1"/>
          <w:kern w:val="0"/>
          <w:szCs w:val="21"/>
          <w:shd w:val="clear" w:color="auto" w:fill="FFFFFF"/>
          <w14:textFill>
            <w14:solidFill>
              <w14:schemeClr w14:val="tx1"/>
            </w14:solidFill>
          </w14:textFill>
        </w:rPr>
      </w:pPr>
      <w:r>
        <w:rPr>
          <w:rFonts w:hint="eastAsia" w:ascii="宋体" w:hAnsi="宋体" w:cs="宋体"/>
          <w:b/>
          <w:bCs/>
          <w:color w:val="000000" w:themeColor="text1"/>
          <w:kern w:val="0"/>
          <w:szCs w:val="21"/>
          <w:shd w:val="clear" w:color="auto" w:fill="FFFFFF"/>
          <w14:textFill>
            <w14:solidFill>
              <w14:schemeClr w14:val="tx1"/>
            </w14:solidFill>
          </w14:textFill>
        </w:rPr>
        <w:t>6、学工系统应用</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学工平台新生班主任信息对接微信企业号后台，方便新生班主任关注使用</w:t>
      </w:r>
      <w:r>
        <w:rPr>
          <w:rFonts w:hint="eastAsia" w:ascii="宋体" w:hAnsi="宋体" w:cs="宋体"/>
          <w:color w:val="000000" w:themeColor="text1"/>
          <w:kern w:val="0"/>
          <w:szCs w:val="21"/>
          <w:shd w:val="clear" w:color="auto" w:fill="FFFFFF"/>
          <w14:textFill>
            <w14:solidFill>
              <w14:schemeClr w14:val="tx1"/>
            </w14:solidFill>
          </w14:textFill>
        </w:rPr>
        <w:t>；</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继续</w:t>
      </w:r>
      <w:r>
        <w:rPr>
          <w:rFonts w:hint="eastAsia" w:ascii="宋体" w:hAnsi="宋体" w:cs="宋体"/>
          <w:color w:val="000000" w:themeColor="text1"/>
          <w:kern w:val="0"/>
          <w:szCs w:val="21"/>
          <w:shd w:val="clear" w:color="auto" w:fill="FFFFFF"/>
          <w14:textFill>
            <w14:solidFill>
              <w14:schemeClr w14:val="tx1"/>
            </w14:solidFill>
          </w14:textFill>
        </w:rPr>
        <w:t>完善</w:t>
      </w:r>
      <w:r>
        <w:rPr>
          <w:rFonts w:hint="eastAsia" w:ascii="宋体" w:hAnsi="宋体" w:cs="宋体"/>
          <w:color w:val="000000" w:themeColor="text1"/>
          <w:kern w:val="0"/>
          <w:szCs w:val="21"/>
          <w:shd w:val="clear" w:color="auto" w:fill="FFFFFF"/>
          <w:lang w:eastAsia="zh-CN"/>
          <w14:textFill>
            <w14:solidFill>
              <w14:schemeClr w14:val="tx1"/>
            </w14:solidFill>
          </w14:textFill>
        </w:rPr>
        <w:t>部门调整后各</w:t>
      </w:r>
      <w:r>
        <w:rPr>
          <w:rFonts w:hint="eastAsia" w:ascii="宋体" w:hAnsi="宋体" w:cs="宋体"/>
          <w:color w:val="000000" w:themeColor="text1"/>
          <w:kern w:val="0"/>
          <w:szCs w:val="21"/>
          <w:shd w:val="clear" w:color="auto" w:fill="FFFFFF"/>
          <w14:textFill>
            <w14:solidFill>
              <w14:schemeClr w14:val="tx1"/>
            </w14:solidFill>
          </w14:textFill>
        </w:rPr>
        <w:t>二级学院</w:t>
      </w:r>
      <w:r>
        <w:rPr>
          <w:rFonts w:hint="eastAsia" w:ascii="宋体" w:hAnsi="宋体" w:cs="宋体"/>
          <w:color w:val="000000" w:themeColor="text1"/>
          <w:kern w:val="0"/>
          <w:szCs w:val="21"/>
          <w:shd w:val="clear" w:color="auto" w:fill="FFFFFF"/>
          <w:lang w:eastAsia="zh-CN"/>
          <w14:textFill>
            <w14:solidFill>
              <w14:schemeClr w14:val="tx1"/>
            </w14:solidFill>
          </w14:textFill>
        </w:rPr>
        <w:t>、人员</w:t>
      </w:r>
      <w:r>
        <w:rPr>
          <w:rFonts w:hint="eastAsia" w:ascii="宋体" w:hAnsi="宋体" w:cs="宋体"/>
          <w:color w:val="000000" w:themeColor="text1"/>
          <w:kern w:val="0"/>
          <w:szCs w:val="21"/>
          <w:shd w:val="clear" w:color="auto" w:fill="FFFFFF"/>
          <w14:textFill>
            <w14:solidFill>
              <w14:schemeClr w14:val="tx1"/>
            </w14:solidFill>
          </w14:textFill>
        </w:rPr>
        <w:t>权限分配；</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加强学工外网建设；</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全国辅导员系统信息添加、维护</w:t>
      </w:r>
      <w:r>
        <w:rPr>
          <w:rFonts w:hint="eastAsia" w:ascii="宋体" w:hAnsi="宋体" w:cs="宋体"/>
          <w:color w:val="000000" w:themeColor="text1"/>
          <w:kern w:val="0"/>
          <w:szCs w:val="21"/>
          <w:shd w:val="clear" w:color="auto" w:fill="FFFFFF"/>
          <w14:textFill>
            <w14:solidFill>
              <w14:schemeClr w14:val="tx1"/>
            </w14:solidFill>
          </w14:textFill>
        </w:rPr>
        <w:t>；</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lang w:eastAsia="zh-CN"/>
          <w14:textFill>
            <w14:solidFill>
              <w14:schemeClr w14:val="tx1"/>
            </w14:solidFill>
          </w14:textFill>
        </w:rPr>
        <w:t>全国资助系统信息添加、完善</w:t>
      </w:r>
      <w:r>
        <w:rPr>
          <w:rFonts w:hint="eastAsia" w:ascii="宋体" w:hAnsi="宋体" w:cs="宋体"/>
          <w:color w:val="000000" w:themeColor="text1"/>
          <w:kern w:val="0"/>
          <w:szCs w:val="21"/>
          <w:shd w:val="clear" w:color="auto" w:fill="FFFFFF"/>
          <w14:textFill>
            <w14:solidFill>
              <w14:schemeClr w14:val="tx1"/>
            </w14:solidFill>
          </w14:textFill>
        </w:rPr>
        <w:t>；</w:t>
      </w:r>
    </w:p>
    <w:p>
      <w:pPr>
        <w:widowControl/>
        <w:numPr>
          <w:ilvl w:val="0"/>
          <w:numId w:val="29"/>
        </w:numPr>
        <w:shd w:val="clear" w:color="auto" w:fill="FFFFFF"/>
        <w:spacing w:line="360" w:lineRule="exact"/>
        <w:jc w:val="left"/>
        <w:rPr>
          <w:rFonts w:ascii="宋体" w:hAnsi="宋体" w:cs="宋体"/>
          <w:color w:val="000000" w:themeColor="text1"/>
          <w:kern w:val="0"/>
          <w:szCs w:val="21"/>
          <w:shd w:val="clear" w:color="auto" w:fill="FFFFFF"/>
          <w14:textFill>
            <w14:solidFill>
              <w14:schemeClr w14:val="tx1"/>
            </w14:solidFill>
          </w14:textFill>
        </w:rPr>
      </w:pPr>
      <w:r>
        <w:rPr>
          <w:rFonts w:hint="eastAsia" w:ascii="宋体" w:hAnsi="宋体" w:cs="宋体"/>
          <w:color w:val="000000" w:themeColor="text1"/>
          <w:kern w:val="0"/>
          <w:szCs w:val="21"/>
          <w:shd w:val="clear" w:color="auto" w:fill="FFFFFF"/>
          <w14:textFill>
            <w14:solidFill>
              <w14:schemeClr w14:val="tx1"/>
            </w14:solidFill>
          </w14:textFill>
        </w:rPr>
        <w:t>协助各二级学院</w:t>
      </w:r>
      <w:r>
        <w:rPr>
          <w:rFonts w:hint="eastAsia" w:ascii="宋体" w:hAnsi="宋体" w:cs="宋体"/>
          <w:color w:val="000000" w:themeColor="text1"/>
          <w:kern w:val="0"/>
          <w:szCs w:val="21"/>
          <w:shd w:val="clear" w:color="auto" w:fill="FFFFFF"/>
          <w:lang w:eastAsia="zh-CN"/>
          <w14:textFill>
            <w14:solidFill>
              <w14:schemeClr w14:val="tx1"/>
            </w14:solidFill>
          </w14:textFill>
        </w:rPr>
        <w:t>各项考勤</w:t>
      </w:r>
      <w:r>
        <w:rPr>
          <w:rFonts w:hint="eastAsia" w:ascii="宋体" w:hAnsi="宋体" w:cs="宋体"/>
          <w:color w:val="000000" w:themeColor="text1"/>
          <w:kern w:val="0"/>
          <w:szCs w:val="21"/>
          <w:shd w:val="clear" w:color="auto" w:fill="FFFFFF"/>
          <w14:textFill>
            <w14:solidFill>
              <w14:schemeClr w14:val="tx1"/>
            </w14:solidFill>
          </w14:textFill>
        </w:rPr>
        <w:t>数据</w:t>
      </w:r>
      <w:bookmarkStart w:id="0" w:name="_GoBack"/>
      <w:bookmarkEnd w:id="0"/>
      <w:r>
        <w:rPr>
          <w:rFonts w:hint="eastAsia" w:ascii="宋体" w:hAnsi="宋体" w:cs="宋体"/>
          <w:color w:val="000000" w:themeColor="text1"/>
          <w:kern w:val="0"/>
          <w:szCs w:val="21"/>
          <w:shd w:val="clear" w:color="auto" w:fill="FFFFFF"/>
          <w14:textFill>
            <w14:solidFill>
              <w14:schemeClr w14:val="tx1"/>
            </w14:solidFill>
          </w14:textFill>
        </w:rPr>
        <w:t>上传</w:t>
      </w:r>
      <w:r>
        <w:rPr>
          <w:rFonts w:hint="eastAsia" w:ascii="宋体" w:hAnsi="宋体" w:cs="宋体"/>
          <w:color w:val="000000" w:themeColor="text1"/>
          <w:kern w:val="0"/>
          <w:szCs w:val="21"/>
          <w:shd w:val="clear" w:color="auto" w:fill="FFFFFF"/>
          <w:lang w:eastAsia="zh-CN"/>
          <w14:textFill>
            <w14:solidFill>
              <w14:schemeClr w14:val="tx1"/>
            </w14:solidFill>
          </w14:textFill>
        </w:rPr>
        <w:t>及其他系统项目建设。</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隶书">
    <w:panose1 w:val="02010509060101010101"/>
    <w:charset w:val="86"/>
    <w:family w:val="auto"/>
    <w:pitch w:val="default"/>
    <w:sig w:usb0="00000001" w:usb1="080E0000" w:usb2="00000000" w:usb3="00000000" w:csb0="00040000" w:csb1="00000000"/>
  </w:font>
  <w:font w:name="Copperplate Gothic Bold">
    <w:panose1 w:val="020E0705020206020404"/>
    <w:charset w:val="00"/>
    <w:family w:val="auto"/>
    <w:pitch w:val="default"/>
    <w:sig w:usb0="00000003" w:usb1="00000000" w:usb2="00000000" w:usb3="00000000" w:csb0="2000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 w:name="PMingLiU">
    <w:panose1 w:val="02020500000000000000"/>
    <w:charset w:val="88"/>
    <w:family w:val="auto"/>
    <w:pitch w:val="default"/>
    <w:sig w:usb0="A00002FF" w:usb1="28CFFCFA" w:usb2="00000016" w:usb3="00000000" w:csb0="00100001" w:csb1="00000000"/>
  </w:font>
  <w:font w:name="����">
    <w:altName w:val="Segoe Print"/>
    <w:panose1 w:val="00000000000000000000"/>
    <w:charset w:val="00"/>
    <w:family w:val="auto"/>
    <w:pitch w:val="default"/>
    <w:sig w:usb0="00000000" w:usb1="00000000" w:usb2="00000000" w:usb3="00000000" w:csb0="00000000" w:csb1="00000000"/>
  </w:font>
  <w:font w:name="楷体_GB2312">
    <w:altName w:val="楷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Calibri Light">
    <w:panose1 w:val="020F0302020204030204"/>
    <w:charset w:val="00"/>
    <w:family w:val="auto"/>
    <w:pitch w:val="default"/>
    <w:sig w:usb0="A00002EF" w:usb1="4000207B" w:usb2="00000000" w:usb3="00000000" w:csb0="2000019F" w:csb1="00000000"/>
  </w:font>
  <w:font w:name="Wingdings">
    <w:panose1 w:val="05000000000000000000"/>
    <w:charset w:val="00"/>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E4258A"/>
    <w:multiLevelType w:val="multilevel"/>
    <w:tmpl w:val="26E4258A"/>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6FB7B26"/>
    <w:multiLevelType w:val="singleLevel"/>
    <w:tmpl w:val="56FB7B26"/>
    <w:lvl w:ilvl="0" w:tentative="0">
      <w:start w:val="1"/>
      <w:numFmt w:val="chineseCounting"/>
      <w:suff w:val="nothing"/>
      <w:lvlText w:val="（%1）"/>
      <w:lvlJc w:val="left"/>
      <w:rPr>
        <w:b/>
      </w:rPr>
    </w:lvl>
  </w:abstractNum>
  <w:abstractNum w:abstractNumId="2">
    <w:nsid w:val="56FB7E3D"/>
    <w:multiLevelType w:val="singleLevel"/>
    <w:tmpl w:val="56FB7E3D"/>
    <w:lvl w:ilvl="0" w:tentative="0">
      <w:start w:val="1"/>
      <w:numFmt w:val="decimal"/>
      <w:suff w:val="nothing"/>
      <w:lvlText w:val="%1、"/>
      <w:lvlJc w:val="left"/>
      <w:rPr>
        <w:rFonts w:cs="Times New Roman"/>
      </w:rPr>
    </w:lvl>
  </w:abstractNum>
  <w:abstractNum w:abstractNumId="3">
    <w:nsid w:val="56FB8143"/>
    <w:multiLevelType w:val="singleLevel"/>
    <w:tmpl w:val="56FB8143"/>
    <w:lvl w:ilvl="0" w:tentative="0">
      <w:start w:val="1"/>
      <w:numFmt w:val="chineseCounting"/>
      <w:suff w:val="nothing"/>
      <w:lvlText w:val="（%1）"/>
      <w:lvlJc w:val="left"/>
    </w:lvl>
  </w:abstractNum>
  <w:abstractNum w:abstractNumId="4">
    <w:nsid w:val="56FC83E5"/>
    <w:multiLevelType w:val="singleLevel"/>
    <w:tmpl w:val="56FC83E5"/>
    <w:lvl w:ilvl="0" w:tentative="0">
      <w:start w:val="1"/>
      <w:numFmt w:val="decimal"/>
      <w:suff w:val="nothing"/>
      <w:lvlText w:val="%1、"/>
      <w:lvlJc w:val="left"/>
    </w:lvl>
  </w:abstractNum>
  <w:abstractNum w:abstractNumId="5">
    <w:nsid w:val="56FC8475"/>
    <w:multiLevelType w:val="singleLevel"/>
    <w:tmpl w:val="56FC8475"/>
    <w:lvl w:ilvl="0" w:tentative="0">
      <w:start w:val="1"/>
      <w:numFmt w:val="decimal"/>
      <w:suff w:val="nothing"/>
      <w:lvlText w:val="（%1）"/>
      <w:lvlJc w:val="left"/>
    </w:lvl>
  </w:abstractNum>
  <w:abstractNum w:abstractNumId="6">
    <w:nsid w:val="56FC849B"/>
    <w:multiLevelType w:val="singleLevel"/>
    <w:tmpl w:val="56FC849B"/>
    <w:lvl w:ilvl="0" w:tentative="0">
      <w:start w:val="2"/>
      <w:numFmt w:val="decimal"/>
      <w:suff w:val="nothing"/>
      <w:lvlText w:val="%1、"/>
      <w:lvlJc w:val="left"/>
    </w:lvl>
  </w:abstractNum>
  <w:abstractNum w:abstractNumId="7">
    <w:nsid w:val="56FC84D6"/>
    <w:multiLevelType w:val="singleLevel"/>
    <w:tmpl w:val="56FC84D6"/>
    <w:lvl w:ilvl="0" w:tentative="0">
      <w:start w:val="1"/>
      <w:numFmt w:val="decimal"/>
      <w:suff w:val="nothing"/>
      <w:lvlText w:val="（%1）"/>
      <w:lvlJc w:val="left"/>
    </w:lvl>
  </w:abstractNum>
  <w:abstractNum w:abstractNumId="8">
    <w:nsid w:val="56FC8503"/>
    <w:multiLevelType w:val="singleLevel"/>
    <w:tmpl w:val="56FC8503"/>
    <w:lvl w:ilvl="0" w:tentative="0">
      <w:start w:val="3"/>
      <w:numFmt w:val="decimal"/>
      <w:suff w:val="nothing"/>
      <w:lvlText w:val="%1、"/>
      <w:lvlJc w:val="left"/>
    </w:lvl>
  </w:abstractNum>
  <w:abstractNum w:abstractNumId="9">
    <w:nsid w:val="56FC8572"/>
    <w:multiLevelType w:val="singleLevel"/>
    <w:tmpl w:val="56FC8572"/>
    <w:lvl w:ilvl="0" w:tentative="0">
      <w:start w:val="1"/>
      <w:numFmt w:val="decimal"/>
      <w:suff w:val="nothing"/>
      <w:lvlText w:val="（%1）"/>
      <w:lvlJc w:val="left"/>
    </w:lvl>
  </w:abstractNum>
  <w:abstractNum w:abstractNumId="10">
    <w:nsid w:val="56FC859A"/>
    <w:multiLevelType w:val="singleLevel"/>
    <w:tmpl w:val="56FC859A"/>
    <w:lvl w:ilvl="0" w:tentative="0">
      <w:start w:val="1"/>
      <w:numFmt w:val="decimal"/>
      <w:suff w:val="nothing"/>
      <w:lvlText w:val="（%1）"/>
      <w:lvlJc w:val="left"/>
    </w:lvl>
  </w:abstractNum>
  <w:abstractNum w:abstractNumId="11">
    <w:nsid w:val="56FC861A"/>
    <w:multiLevelType w:val="singleLevel"/>
    <w:tmpl w:val="56FC861A"/>
    <w:lvl w:ilvl="0" w:tentative="0">
      <w:start w:val="1"/>
      <w:numFmt w:val="decimal"/>
      <w:suff w:val="nothing"/>
      <w:lvlText w:val="（%1）"/>
      <w:lvlJc w:val="left"/>
    </w:lvl>
  </w:abstractNum>
  <w:abstractNum w:abstractNumId="12">
    <w:nsid w:val="56FC86A0"/>
    <w:multiLevelType w:val="singleLevel"/>
    <w:tmpl w:val="56FC86A0"/>
    <w:lvl w:ilvl="0" w:tentative="0">
      <w:start w:val="1"/>
      <w:numFmt w:val="decimal"/>
      <w:suff w:val="nothing"/>
      <w:lvlText w:val="（%1）"/>
      <w:lvlJc w:val="left"/>
    </w:lvl>
  </w:abstractNum>
  <w:abstractNum w:abstractNumId="13">
    <w:nsid w:val="573D21AF"/>
    <w:multiLevelType w:val="multilevel"/>
    <w:tmpl w:val="573D21A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573D21BA"/>
    <w:multiLevelType w:val="multilevel"/>
    <w:tmpl w:val="573D21BA"/>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573D21C5"/>
    <w:multiLevelType w:val="multilevel"/>
    <w:tmpl w:val="573D21C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573D21D0"/>
    <w:multiLevelType w:val="multilevel"/>
    <w:tmpl w:val="573D21D0"/>
    <w:lvl w:ilvl="0" w:tentative="0">
      <w:start w:val="3"/>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573D21DB"/>
    <w:multiLevelType w:val="multilevel"/>
    <w:tmpl w:val="573D21DB"/>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573D21F1"/>
    <w:multiLevelType w:val="multilevel"/>
    <w:tmpl w:val="573D21F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73D21FC"/>
    <w:multiLevelType w:val="multilevel"/>
    <w:tmpl w:val="573D21FC"/>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57FE3632"/>
    <w:multiLevelType w:val="singleLevel"/>
    <w:tmpl w:val="57FE3632"/>
    <w:lvl w:ilvl="0" w:tentative="0">
      <w:start w:val="3"/>
      <w:numFmt w:val="chineseCounting"/>
      <w:suff w:val="nothing"/>
      <w:lvlText w:val="（%1）"/>
      <w:lvlJc w:val="left"/>
    </w:lvl>
  </w:abstractNum>
  <w:abstractNum w:abstractNumId="21">
    <w:nsid w:val="57FEFD16"/>
    <w:multiLevelType w:val="singleLevel"/>
    <w:tmpl w:val="57FEFD16"/>
    <w:lvl w:ilvl="0" w:tentative="0">
      <w:start w:val="1"/>
      <w:numFmt w:val="decimal"/>
      <w:lvlText w:val="%1."/>
      <w:lvlJc w:val="left"/>
      <w:pPr>
        <w:ind w:left="425" w:hanging="425"/>
      </w:pPr>
      <w:rPr>
        <w:rFonts w:hint="default"/>
      </w:rPr>
    </w:lvl>
  </w:abstractNum>
  <w:abstractNum w:abstractNumId="22">
    <w:nsid w:val="57FF02A7"/>
    <w:multiLevelType w:val="singleLevel"/>
    <w:tmpl w:val="57FF02A7"/>
    <w:lvl w:ilvl="0" w:tentative="0">
      <w:start w:val="2"/>
      <w:numFmt w:val="chineseCounting"/>
      <w:suff w:val="nothing"/>
      <w:lvlText w:val="（%1）"/>
      <w:lvlJc w:val="left"/>
    </w:lvl>
  </w:abstractNum>
  <w:abstractNum w:abstractNumId="23">
    <w:nsid w:val="57FF02B8"/>
    <w:multiLevelType w:val="singleLevel"/>
    <w:tmpl w:val="57FF02B8"/>
    <w:lvl w:ilvl="0" w:tentative="0">
      <w:start w:val="1"/>
      <w:numFmt w:val="decimal"/>
      <w:lvlText w:val="%1."/>
      <w:lvlJc w:val="left"/>
      <w:pPr>
        <w:ind w:left="425" w:hanging="425"/>
      </w:pPr>
      <w:rPr>
        <w:rFonts w:hint="default"/>
      </w:rPr>
    </w:lvl>
  </w:abstractNum>
  <w:abstractNum w:abstractNumId="24">
    <w:nsid w:val="5821D277"/>
    <w:multiLevelType w:val="singleLevel"/>
    <w:tmpl w:val="5821D277"/>
    <w:lvl w:ilvl="0" w:tentative="0">
      <w:start w:val="6"/>
      <w:numFmt w:val="decimal"/>
      <w:suff w:val="nothing"/>
      <w:lvlText w:val="%1、"/>
      <w:lvlJc w:val="left"/>
    </w:lvl>
  </w:abstractNum>
  <w:abstractNum w:abstractNumId="25">
    <w:nsid w:val="5821D5AD"/>
    <w:multiLevelType w:val="singleLevel"/>
    <w:tmpl w:val="5821D5AD"/>
    <w:lvl w:ilvl="0" w:tentative="0">
      <w:start w:val="1"/>
      <w:numFmt w:val="decimal"/>
      <w:lvlText w:val="%1)"/>
      <w:lvlJc w:val="left"/>
      <w:pPr>
        <w:ind w:left="425" w:hanging="425"/>
      </w:pPr>
      <w:rPr>
        <w:rFonts w:hint="default"/>
      </w:rPr>
    </w:lvl>
  </w:abstractNum>
  <w:abstractNum w:abstractNumId="26">
    <w:nsid w:val="59EDA6D6"/>
    <w:multiLevelType w:val="singleLevel"/>
    <w:tmpl w:val="59EDA6D6"/>
    <w:lvl w:ilvl="0" w:tentative="0">
      <w:start w:val="1"/>
      <w:numFmt w:val="decimal"/>
      <w:suff w:val="nothing"/>
      <w:lvlText w:val="%1、"/>
      <w:lvlJc w:val="left"/>
    </w:lvl>
  </w:abstractNum>
  <w:abstractNum w:abstractNumId="27">
    <w:nsid w:val="59F13282"/>
    <w:multiLevelType w:val="singleLevel"/>
    <w:tmpl w:val="59F13282"/>
    <w:lvl w:ilvl="0" w:tentative="0">
      <w:start w:val="4"/>
      <w:numFmt w:val="decimal"/>
      <w:suff w:val="nothing"/>
      <w:lvlText w:val="%1、"/>
      <w:lvlJc w:val="left"/>
    </w:lvl>
  </w:abstractNum>
  <w:abstractNum w:abstractNumId="28">
    <w:nsid w:val="59F14062"/>
    <w:multiLevelType w:val="singleLevel"/>
    <w:tmpl w:val="59F14062"/>
    <w:lvl w:ilvl="0" w:tentative="0">
      <w:start w:val="2"/>
      <w:numFmt w:val="chineseCounting"/>
      <w:suff w:val="nothing"/>
      <w:lvlText w:val="%1、"/>
      <w:lvlJc w:val="left"/>
    </w:lvl>
  </w:abstractNum>
  <w:num w:numId="1">
    <w:abstractNumId w:val="0"/>
  </w:num>
  <w:num w:numId="2">
    <w:abstractNumId w:val="2"/>
  </w:num>
  <w:num w:numId="3">
    <w:abstractNumId w:val="20"/>
  </w:num>
  <w:num w:numId="4">
    <w:abstractNumId w:val="26"/>
  </w:num>
  <w:num w:numId="5">
    <w:abstractNumId w:val="21"/>
  </w:num>
  <w:num w:numId="6">
    <w:abstractNumId w:val="22"/>
  </w:num>
  <w:num w:numId="7">
    <w:abstractNumId w:val="23"/>
  </w:num>
  <w:num w:numId="8">
    <w:abstractNumId w:val="28"/>
  </w:num>
  <w:num w:numId="9">
    <w:abstractNumId w:val="1"/>
  </w:num>
  <w:num w:numId="10">
    <w:abstractNumId w:val="3"/>
  </w:num>
  <w:num w:numId="11">
    <w:abstractNumId w:val="13"/>
    <w:lvlOverride w:ilvl="0">
      <w:startOverride w:val="1"/>
    </w:lvlOverride>
  </w:num>
  <w:num w:numId="12">
    <w:abstractNumId w:val="14"/>
    <w:lvlOverride w:ilvl="0">
      <w:startOverride w:val="2"/>
    </w:lvlOverride>
  </w:num>
  <w:num w:numId="13">
    <w:abstractNumId w:val="15"/>
    <w:lvlOverride w:ilvl="0">
      <w:startOverride w:val="1"/>
    </w:lvlOverride>
  </w:num>
  <w:num w:numId="14">
    <w:abstractNumId w:val="16"/>
    <w:lvlOverride w:ilvl="0">
      <w:startOverride w:val="3"/>
    </w:lvlOverride>
  </w:num>
  <w:num w:numId="15">
    <w:abstractNumId w:val="17"/>
    <w:lvlOverride w:ilvl="0">
      <w:startOverride w:val="1"/>
    </w:lvlOverride>
  </w:num>
  <w:num w:numId="16">
    <w:abstractNumId w:val="18"/>
    <w:lvlOverride w:ilvl="0">
      <w:startOverride w:val="1"/>
    </w:lvlOverride>
  </w:num>
  <w:num w:numId="17">
    <w:abstractNumId w:val="19"/>
    <w:lvlOverride w:ilvl="0">
      <w:startOverride w:val="1"/>
    </w:lvlOverride>
  </w:num>
  <w:num w:numId="18">
    <w:abstractNumId w:val="24"/>
  </w:num>
  <w:num w:numId="19">
    <w:abstractNumId w:val="5"/>
  </w:num>
  <w:num w:numId="20">
    <w:abstractNumId w:val="4"/>
  </w:num>
  <w:num w:numId="21">
    <w:abstractNumId w:val="12"/>
  </w:num>
  <w:num w:numId="22">
    <w:abstractNumId w:val="6"/>
  </w:num>
  <w:num w:numId="23">
    <w:abstractNumId w:val="7"/>
  </w:num>
  <w:num w:numId="24">
    <w:abstractNumId w:val="8"/>
  </w:num>
  <w:num w:numId="25">
    <w:abstractNumId w:val="9"/>
  </w:num>
  <w:num w:numId="26">
    <w:abstractNumId w:val="27"/>
  </w:num>
  <w:num w:numId="27">
    <w:abstractNumId w:val="10"/>
  </w:num>
  <w:num w:numId="28">
    <w:abstractNumId w:val="11"/>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97E4E"/>
    <w:rsid w:val="002A51E0"/>
    <w:rsid w:val="002A6954"/>
    <w:rsid w:val="002D6735"/>
    <w:rsid w:val="00363639"/>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001AD"/>
    <w:rsid w:val="00795152"/>
    <w:rsid w:val="007A17A2"/>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43186"/>
    <w:rsid w:val="00F43897"/>
    <w:rsid w:val="00F703D6"/>
    <w:rsid w:val="00F73E22"/>
    <w:rsid w:val="00F770F6"/>
    <w:rsid w:val="00F812B1"/>
    <w:rsid w:val="00F901FD"/>
    <w:rsid w:val="027C5C47"/>
    <w:rsid w:val="02F923D3"/>
    <w:rsid w:val="031273D2"/>
    <w:rsid w:val="03245946"/>
    <w:rsid w:val="03590B80"/>
    <w:rsid w:val="040302C9"/>
    <w:rsid w:val="04B85D78"/>
    <w:rsid w:val="04C87066"/>
    <w:rsid w:val="05087E50"/>
    <w:rsid w:val="055414B8"/>
    <w:rsid w:val="05CA3F4E"/>
    <w:rsid w:val="060460ED"/>
    <w:rsid w:val="066D0A5C"/>
    <w:rsid w:val="06AB2A7F"/>
    <w:rsid w:val="0735159C"/>
    <w:rsid w:val="076367EB"/>
    <w:rsid w:val="07D25ED1"/>
    <w:rsid w:val="08991334"/>
    <w:rsid w:val="09234003"/>
    <w:rsid w:val="09AF551C"/>
    <w:rsid w:val="0A2A393B"/>
    <w:rsid w:val="0A941004"/>
    <w:rsid w:val="0AD84D58"/>
    <w:rsid w:val="0B8F594D"/>
    <w:rsid w:val="0BF0748D"/>
    <w:rsid w:val="0C5E1C92"/>
    <w:rsid w:val="0DF31EC6"/>
    <w:rsid w:val="0E3015D7"/>
    <w:rsid w:val="0E4C1E01"/>
    <w:rsid w:val="0EE13BBF"/>
    <w:rsid w:val="0F565B36"/>
    <w:rsid w:val="0F580691"/>
    <w:rsid w:val="11320758"/>
    <w:rsid w:val="13124910"/>
    <w:rsid w:val="13B22D50"/>
    <w:rsid w:val="13BA419D"/>
    <w:rsid w:val="140F747A"/>
    <w:rsid w:val="147A31F7"/>
    <w:rsid w:val="147D30AD"/>
    <w:rsid w:val="14A35CE8"/>
    <w:rsid w:val="15563429"/>
    <w:rsid w:val="158717DE"/>
    <w:rsid w:val="15D807FA"/>
    <w:rsid w:val="15DB2243"/>
    <w:rsid w:val="160A338E"/>
    <w:rsid w:val="160C079D"/>
    <w:rsid w:val="169606F7"/>
    <w:rsid w:val="16B3025E"/>
    <w:rsid w:val="170E4693"/>
    <w:rsid w:val="17193BDD"/>
    <w:rsid w:val="17637C2B"/>
    <w:rsid w:val="17FC768A"/>
    <w:rsid w:val="184F3451"/>
    <w:rsid w:val="18A50B9A"/>
    <w:rsid w:val="194D173D"/>
    <w:rsid w:val="1965466D"/>
    <w:rsid w:val="19E44E56"/>
    <w:rsid w:val="1A74767F"/>
    <w:rsid w:val="1A7E23E9"/>
    <w:rsid w:val="1BBA6FE9"/>
    <w:rsid w:val="1C036433"/>
    <w:rsid w:val="1C3A255C"/>
    <w:rsid w:val="1C9A03B6"/>
    <w:rsid w:val="1CB25368"/>
    <w:rsid w:val="1D2A4477"/>
    <w:rsid w:val="1E731E4B"/>
    <w:rsid w:val="1E8A677E"/>
    <w:rsid w:val="1F880A4A"/>
    <w:rsid w:val="1FF05635"/>
    <w:rsid w:val="20143D99"/>
    <w:rsid w:val="20196B32"/>
    <w:rsid w:val="20514D93"/>
    <w:rsid w:val="205E68C0"/>
    <w:rsid w:val="20C145FE"/>
    <w:rsid w:val="21721077"/>
    <w:rsid w:val="22413AB6"/>
    <w:rsid w:val="22B37BFC"/>
    <w:rsid w:val="23F04653"/>
    <w:rsid w:val="25630156"/>
    <w:rsid w:val="25D64A92"/>
    <w:rsid w:val="25EA1881"/>
    <w:rsid w:val="26DB549E"/>
    <w:rsid w:val="26E17774"/>
    <w:rsid w:val="26EC4136"/>
    <w:rsid w:val="271013A9"/>
    <w:rsid w:val="2713434B"/>
    <w:rsid w:val="27B052D9"/>
    <w:rsid w:val="27E11A57"/>
    <w:rsid w:val="28855E8A"/>
    <w:rsid w:val="297A56D7"/>
    <w:rsid w:val="2A827ECE"/>
    <w:rsid w:val="2A971E23"/>
    <w:rsid w:val="2B997632"/>
    <w:rsid w:val="2C316B17"/>
    <w:rsid w:val="2C3B693B"/>
    <w:rsid w:val="2E1D44B2"/>
    <w:rsid w:val="2E354181"/>
    <w:rsid w:val="2E421503"/>
    <w:rsid w:val="2EB61B31"/>
    <w:rsid w:val="30560CF2"/>
    <w:rsid w:val="30651281"/>
    <w:rsid w:val="30952A9E"/>
    <w:rsid w:val="31367618"/>
    <w:rsid w:val="31460D46"/>
    <w:rsid w:val="31665ED0"/>
    <w:rsid w:val="3180218A"/>
    <w:rsid w:val="31BB7DEC"/>
    <w:rsid w:val="323C138E"/>
    <w:rsid w:val="32627D77"/>
    <w:rsid w:val="327D6794"/>
    <w:rsid w:val="32A560FF"/>
    <w:rsid w:val="32DD7BB1"/>
    <w:rsid w:val="35007930"/>
    <w:rsid w:val="353D6568"/>
    <w:rsid w:val="353F226B"/>
    <w:rsid w:val="359525D5"/>
    <w:rsid w:val="364D63A5"/>
    <w:rsid w:val="36515D37"/>
    <w:rsid w:val="365A68C3"/>
    <w:rsid w:val="365F2787"/>
    <w:rsid w:val="36795371"/>
    <w:rsid w:val="376D43A0"/>
    <w:rsid w:val="37712C84"/>
    <w:rsid w:val="37F713BE"/>
    <w:rsid w:val="381F40A2"/>
    <w:rsid w:val="38CC7751"/>
    <w:rsid w:val="38EB7E91"/>
    <w:rsid w:val="3A8871DA"/>
    <w:rsid w:val="3B557A01"/>
    <w:rsid w:val="3B67221B"/>
    <w:rsid w:val="3BED347A"/>
    <w:rsid w:val="3E097143"/>
    <w:rsid w:val="3E4619B8"/>
    <w:rsid w:val="3EAE0A1A"/>
    <w:rsid w:val="3EBD0877"/>
    <w:rsid w:val="3F4B0C7E"/>
    <w:rsid w:val="3F524E0F"/>
    <w:rsid w:val="3F957312"/>
    <w:rsid w:val="3FFD55B0"/>
    <w:rsid w:val="400572A8"/>
    <w:rsid w:val="40BA5148"/>
    <w:rsid w:val="40FE63B2"/>
    <w:rsid w:val="41741B70"/>
    <w:rsid w:val="417807C4"/>
    <w:rsid w:val="41DB1EE5"/>
    <w:rsid w:val="41E06CA1"/>
    <w:rsid w:val="43A8628C"/>
    <w:rsid w:val="43BB412B"/>
    <w:rsid w:val="43C5025B"/>
    <w:rsid w:val="43DC0C27"/>
    <w:rsid w:val="44A95511"/>
    <w:rsid w:val="45B11EE5"/>
    <w:rsid w:val="45C924F7"/>
    <w:rsid w:val="460B55F7"/>
    <w:rsid w:val="46B64C91"/>
    <w:rsid w:val="48183E65"/>
    <w:rsid w:val="48D43D0B"/>
    <w:rsid w:val="492A0E97"/>
    <w:rsid w:val="499C6DB5"/>
    <w:rsid w:val="4A9E6CCA"/>
    <w:rsid w:val="4B4D1EF9"/>
    <w:rsid w:val="4B630D67"/>
    <w:rsid w:val="4B745559"/>
    <w:rsid w:val="4B7A5B4D"/>
    <w:rsid w:val="4C157334"/>
    <w:rsid w:val="4CB55F6F"/>
    <w:rsid w:val="4CB6781B"/>
    <w:rsid w:val="4CF0607B"/>
    <w:rsid w:val="4D541092"/>
    <w:rsid w:val="4E481A5E"/>
    <w:rsid w:val="4E8B6FE3"/>
    <w:rsid w:val="4F981855"/>
    <w:rsid w:val="52A64B7F"/>
    <w:rsid w:val="531512D0"/>
    <w:rsid w:val="53C07695"/>
    <w:rsid w:val="53FA74D7"/>
    <w:rsid w:val="544E6F61"/>
    <w:rsid w:val="54EF11AD"/>
    <w:rsid w:val="575F1D66"/>
    <w:rsid w:val="584D65EF"/>
    <w:rsid w:val="59473A1E"/>
    <w:rsid w:val="59736004"/>
    <w:rsid w:val="5A072769"/>
    <w:rsid w:val="5A860C93"/>
    <w:rsid w:val="5A9E0145"/>
    <w:rsid w:val="5AC46257"/>
    <w:rsid w:val="5BB3647D"/>
    <w:rsid w:val="5C1670C0"/>
    <w:rsid w:val="5CCC024F"/>
    <w:rsid w:val="5DC60467"/>
    <w:rsid w:val="5E2B3EAC"/>
    <w:rsid w:val="5E327A28"/>
    <w:rsid w:val="5E687C70"/>
    <w:rsid w:val="5ECD3218"/>
    <w:rsid w:val="5F0B2CFC"/>
    <w:rsid w:val="5F45478C"/>
    <w:rsid w:val="60597988"/>
    <w:rsid w:val="605E1655"/>
    <w:rsid w:val="60613C5F"/>
    <w:rsid w:val="609E3C04"/>
    <w:rsid w:val="60D3289E"/>
    <w:rsid w:val="61BD37F4"/>
    <w:rsid w:val="61EB05FD"/>
    <w:rsid w:val="625C6EED"/>
    <w:rsid w:val="63631C80"/>
    <w:rsid w:val="63AB1A91"/>
    <w:rsid w:val="63C53D22"/>
    <w:rsid w:val="64181AB6"/>
    <w:rsid w:val="64A5552C"/>
    <w:rsid w:val="65B040C2"/>
    <w:rsid w:val="65E36F9B"/>
    <w:rsid w:val="6690718B"/>
    <w:rsid w:val="67A96FBF"/>
    <w:rsid w:val="67C2465D"/>
    <w:rsid w:val="68353100"/>
    <w:rsid w:val="684F0E7C"/>
    <w:rsid w:val="685A40D6"/>
    <w:rsid w:val="689043EA"/>
    <w:rsid w:val="69410B67"/>
    <w:rsid w:val="694F72F4"/>
    <w:rsid w:val="69D07728"/>
    <w:rsid w:val="69D61583"/>
    <w:rsid w:val="6A2278B0"/>
    <w:rsid w:val="6A4A3CEE"/>
    <w:rsid w:val="6A746DC9"/>
    <w:rsid w:val="6AA56A4C"/>
    <w:rsid w:val="6B26068A"/>
    <w:rsid w:val="6C0B70B4"/>
    <w:rsid w:val="6D371DB8"/>
    <w:rsid w:val="6EE7325B"/>
    <w:rsid w:val="6FAD037E"/>
    <w:rsid w:val="6FDB73C4"/>
    <w:rsid w:val="6FE142AB"/>
    <w:rsid w:val="707B4B6B"/>
    <w:rsid w:val="708304A5"/>
    <w:rsid w:val="70A80A72"/>
    <w:rsid w:val="70CD0B8D"/>
    <w:rsid w:val="71E532EA"/>
    <w:rsid w:val="71FE19F4"/>
    <w:rsid w:val="72295B7C"/>
    <w:rsid w:val="72F97189"/>
    <w:rsid w:val="73740A11"/>
    <w:rsid w:val="73AB3D2F"/>
    <w:rsid w:val="73C52280"/>
    <w:rsid w:val="7469276F"/>
    <w:rsid w:val="74C0081A"/>
    <w:rsid w:val="75564BC2"/>
    <w:rsid w:val="75834E9E"/>
    <w:rsid w:val="759A626A"/>
    <w:rsid w:val="75A7207D"/>
    <w:rsid w:val="75B30B2D"/>
    <w:rsid w:val="760545DB"/>
    <w:rsid w:val="760E0AED"/>
    <w:rsid w:val="76715BDF"/>
    <w:rsid w:val="767540D0"/>
    <w:rsid w:val="77514008"/>
    <w:rsid w:val="77D875CF"/>
    <w:rsid w:val="786D3355"/>
    <w:rsid w:val="79AF21BA"/>
    <w:rsid w:val="79EA3385"/>
    <w:rsid w:val="7ACA65F1"/>
    <w:rsid w:val="7B2359D7"/>
    <w:rsid w:val="7B613553"/>
    <w:rsid w:val="7B61673A"/>
    <w:rsid w:val="7CB9294D"/>
    <w:rsid w:val="7CD007C7"/>
    <w:rsid w:val="7D0564AB"/>
    <w:rsid w:val="7D871A25"/>
    <w:rsid w:val="7DE72742"/>
    <w:rsid w:val="7E4A72A2"/>
    <w:rsid w:val="7E5A3B8B"/>
    <w:rsid w:val="7F3C5391"/>
    <w:rsid w:val="7F5B0B7E"/>
    <w:rsid w:val="7F7F48FA"/>
    <w:rsid w:val="7F8521B6"/>
    <w:rsid w:val="7F91555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 w:type="paragraph" w:customStyle="1" w:styleId="3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2166</Words>
  <Characters>12349</Characters>
  <Lines>102</Lines>
  <Paragraphs>28</Paragraphs>
  <ScaleCrop>false</ScaleCrop>
  <LinksUpToDate>false</LinksUpToDate>
  <CharactersWithSpaces>14487</CharactersWithSpaces>
  <Application>WPS Office_10.1.0.6875_F1E327BC-269C-435d-A152-05C5408002CA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2017-10-30T01:37:39Z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